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E755" w14:textId="77777777" w:rsidR="007C5991" w:rsidRDefault="007C5991">
      <w:pPr>
        <w:spacing w:before="2400" w:after="160"/>
      </w:pPr>
    </w:p>
    <w:p w14:paraId="099F8684" w14:textId="77777777" w:rsidR="007C5991" w:rsidRDefault="00000000">
      <w:pPr>
        <w:spacing w:after="80"/>
      </w:pPr>
      <w:r>
        <w:rPr>
          <w:b/>
          <w:bCs/>
          <w:color w:val="C0392B"/>
          <w:spacing w:val="200"/>
          <w:sz w:val="20"/>
          <w:szCs w:val="20"/>
        </w:rPr>
        <w:t>BLACK N0DE SECURITY GROUP</w:t>
      </w:r>
    </w:p>
    <w:p w14:paraId="47F83950" w14:textId="77777777" w:rsidR="007C5991" w:rsidRDefault="00000000">
      <w:pPr>
        <w:pBdr>
          <w:bottom w:val="thick" w:sz="12" w:space="1" w:color="C0392B"/>
        </w:pBdr>
        <w:spacing w:after="480"/>
      </w:pPr>
      <w:r>
        <w:rPr>
          <w:sz w:val="20"/>
          <w:szCs w:val="20"/>
        </w:rPr>
        <w:t xml:space="preserve"> </w:t>
      </w:r>
    </w:p>
    <w:p w14:paraId="18BB9738" w14:textId="77777777" w:rsidR="007C5991" w:rsidRDefault="007C5991">
      <w:pPr>
        <w:spacing w:before="200" w:after="160"/>
      </w:pPr>
    </w:p>
    <w:p w14:paraId="6FA4FB0F" w14:textId="77777777" w:rsidR="007C5991" w:rsidRDefault="00000000">
      <w:pPr>
        <w:spacing w:after="120"/>
      </w:pPr>
      <w:r>
        <w:rPr>
          <w:b/>
          <w:bCs/>
          <w:color w:val="1A1A2E"/>
          <w:sz w:val="72"/>
          <w:szCs w:val="72"/>
        </w:rPr>
        <w:t>c4e2e</w:t>
      </w:r>
    </w:p>
    <w:p w14:paraId="274065BD" w14:textId="77777777" w:rsidR="007C5991" w:rsidRDefault="00000000">
      <w:pPr>
        <w:spacing w:after="240"/>
      </w:pPr>
      <w:r>
        <w:rPr>
          <w:sz w:val="32"/>
          <w:szCs w:val="32"/>
        </w:rPr>
        <w:t>End-to-End Cryptographic Payload Library</w:t>
      </w:r>
    </w:p>
    <w:p w14:paraId="6C8BBDBA" w14:textId="77777777" w:rsidR="007C5991" w:rsidRDefault="00000000">
      <w:pPr>
        <w:spacing w:after="80"/>
      </w:pPr>
      <w:r>
        <w:rPr>
          <w:i/>
          <w:iCs/>
          <w:color w:val="808B96"/>
        </w:rPr>
        <w:t xml:space="preserve">Technical </w:t>
      </w:r>
      <w:proofErr w:type="gramStart"/>
      <w:r>
        <w:rPr>
          <w:i/>
          <w:iCs/>
          <w:color w:val="808B96"/>
        </w:rPr>
        <w:t>Whitepaper  //  Version</w:t>
      </w:r>
      <w:proofErr w:type="gramEnd"/>
      <w:r>
        <w:rPr>
          <w:i/>
          <w:iCs/>
          <w:color w:val="808B96"/>
        </w:rPr>
        <w:t xml:space="preserve"> 2.0.0</w:t>
      </w:r>
    </w:p>
    <w:p w14:paraId="47FA8002" w14:textId="77777777" w:rsidR="007C5991" w:rsidRDefault="00000000">
      <w:pPr>
        <w:rPr>
          <w:i/>
          <w:iCs/>
          <w:color w:val="808B96"/>
        </w:rPr>
      </w:pPr>
      <w:r>
        <w:rPr>
          <w:i/>
          <w:iCs/>
          <w:color w:val="808B96"/>
        </w:rPr>
        <w:t>Build Date: 2026-05-07</w:t>
      </w:r>
    </w:p>
    <w:p w14:paraId="3BEF612E" w14:textId="36BF2A89" w:rsidR="008A3236" w:rsidRDefault="008A3236">
      <w:pPr>
        <w:rPr>
          <w:i/>
          <w:iCs/>
          <w:color w:val="808B96"/>
        </w:rPr>
      </w:pPr>
      <w:r>
        <w:rPr>
          <w:i/>
          <w:iCs/>
          <w:color w:val="808B96"/>
        </w:rPr>
        <w:t>Author: Dealonzius White</w:t>
      </w:r>
    </w:p>
    <w:p w14:paraId="368A777A" w14:textId="0FBADF04" w:rsidR="008A3236" w:rsidRDefault="008A3236">
      <w:r>
        <w:rPr>
          <w:i/>
          <w:iCs/>
          <w:color w:val="808B96"/>
        </w:rPr>
        <w:t xml:space="preserve">Website: &lt;insert </w:t>
      </w:r>
      <w:proofErr w:type="spellStart"/>
      <w:r>
        <w:rPr>
          <w:i/>
          <w:iCs/>
          <w:color w:val="808B96"/>
        </w:rPr>
        <w:t>url</w:t>
      </w:r>
      <w:proofErr w:type="spellEnd"/>
      <w:r>
        <w:rPr>
          <w:i/>
          <w:iCs/>
          <w:color w:val="808B96"/>
        </w:rPr>
        <w:t>&gt;</w:t>
      </w:r>
    </w:p>
    <w:p w14:paraId="700D94E1" w14:textId="77777777" w:rsidR="007C5991" w:rsidRDefault="007C5991">
      <w:pPr>
        <w:spacing w:before="800" w:after="160"/>
      </w:pPr>
    </w:p>
    <w:p w14:paraId="541578DE" w14:textId="77777777" w:rsidR="007C5991" w:rsidRDefault="00000000">
      <w:pPr>
        <w:shd w:val="clear" w:color="auto" w:fill="1A1A2E"/>
        <w:spacing w:after="120"/>
      </w:pPr>
      <w:r>
        <w:rPr>
          <w:sz w:val="4"/>
          <w:szCs w:val="4"/>
        </w:rPr>
        <w:t xml:space="preserve"> </w:t>
      </w:r>
    </w:p>
    <w:p w14:paraId="56CAC3AC" w14:textId="77777777" w:rsidR="007C5991" w:rsidRDefault="007C5991">
      <w:pPr>
        <w:spacing w:before="120" w:after="160"/>
      </w:pPr>
    </w:p>
    <w:p w14:paraId="3BC19452" w14:textId="77777777" w:rsidR="007C5991" w:rsidRDefault="00000000">
      <w:pPr>
        <w:spacing w:after="160"/>
      </w:pPr>
      <w:r>
        <w:rPr>
          <w:color w:val="808B96"/>
        </w:rPr>
        <w:t>This document describes the cryptographic architecture, design decisions, security properties, known limitations, and future roadmap of the c4e2e payload encryption library.</w:t>
      </w:r>
    </w:p>
    <w:p w14:paraId="0C63EAC7" w14:textId="4B653C37" w:rsidR="007C5991" w:rsidRDefault="00000000">
      <w:r>
        <w:rPr>
          <w:b/>
          <w:bCs/>
          <w:color w:val="C0392B"/>
          <w:spacing w:val="100"/>
          <w:sz w:val="18"/>
          <w:szCs w:val="18"/>
        </w:rPr>
        <w:t xml:space="preserve">CONFIDENTIAL </w:t>
      </w:r>
      <w:r w:rsidR="008A3236">
        <w:rPr>
          <w:b/>
          <w:bCs/>
          <w:color w:val="C0392B"/>
          <w:spacing w:val="100"/>
          <w:sz w:val="18"/>
          <w:szCs w:val="18"/>
        </w:rPr>
        <w:t>-</w:t>
      </w:r>
      <w:r>
        <w:rPr>
          <w:b/>
          <w:bCs/>
          <w:color w:val="C0392B"/>
          <w:spacing w:val="100"/>
          <w:sz w:val="18"/>
          <w:szCs w:val="18"/>
        </w:rPr>
        <w:t xml:space="preserve"> FOR AUTHORIZED DISTRIBUTION ONLY</w:t>
      </w:r>
    </w:p>
    <w:p w14:paraId="703297BA" w14:textId="77777777" w:rsidR="007C5991" w:rsidRDefault="00000000">
      <w:r>
        <w:br w:type="page"/>
      </w:r>
    </w:p>
    <w:p w14:paraId="5FF3A6B1" w14:textId="77777777" w:rsidR="007C5991" w:rsidRDefault="007C5991">
      <w:pPr>
        <w:sectPr w:rsidR="007C5991">
          <w:pgSz w:w="12240" w:h="15840"/>
          <w:pgMar w:top="1440" w:right="1440" w:bottom="1440" w:left="1440" w:header="708" w:footer="708" w:gutter="0"/>
          <w:cols w:space="720"/>
          <w:docGrid w:linePitch="360"/>
        </w:sectPr>
      </w:pPr>
    </w:p>
    <w:p w14:paraId="214EB257" w14:textId="77777777" w:rsidR="007C5991" w:rsidRDefault="00000000">
      <w:pPr>
        <w:pStyle w:val="Heading1"/>
      </w:pPr>
      <w:r>
        <w:lastRenderedPageBreak/>
        <w:t>1. Abstract</w:t>
      </w:r>
    </w:p>
    <w:p w14:paraId="631C6582" w14:textId="77777777" w:rsidR="007C5991" w:rsidRDefault="007C5991">
      <w:pPr>
        <w:pBdr>
          <w:bottom w:val="single" w:sz="6" w:space="1" w:color="C0392B"/>
        </w:pBdr>
        <w:spacing w:after="240"/>
      </w:pPr>
    </w:p>
    <w:p w14:paraId="536F0504" w14:textId="4A2C9CC0" w:rsidR="007C5991" w:rsidRDefault="00000000">
      <w:pPr>
        <w:spacing w:after="160"/>
      </w:pPr>
      <w:r>
        <w:t xml:space="preserve">c4e2e is a cryptographic payload library for agent-to-agent communication. It provides authenticated encryption, sender identity verification, and a self-contained binary wire format </w:t>
      </w:r>
      <w:r w:rsidR="008A3236">
        <w:t>-</w:t>
      </w:r>
      <w:r>
        <w:t xml:space="preserve"> while deliberately imposing no constraints on how the encrypted bytes are transported.</w:t>
      </w:r>
    </w:p>
    <w:p w14:paraId="65204DA8" w14:textId="4EF2A161" w:rsidR="007C5991" w:rsidRDefault="00000000">
      <w:pPr>
        <w:spacing w:after="160"/>
      </w:pPr>
      <w:r>
        <w:t xml:space="preserve">The library operates </w:t>
      </w:r>
      <w:proofErr w:type="gramStart"/>
      <w:r>
        <w:t>at</w:t>
      </w:r>
      <w:proofErr w:type="gramEnd"/>
      <w:r>
        <w:t xml:space="preserve"> the application layer. It produces bytes and consumes bytes. The transport layer </w:t>
      </w:r>
      <w:r w:rsidR="008A3236">
        <w:t>-</w:t>
      </w:r>
      <w:r>
        <w:t xml:space="preserve"> HTTP, TCP, shared filesystem, message queue </w:t>
      </w:r>
      <w:r w:rsidR="008A3236">
        <w:t>-</w:t>
      </w:r>
      <w:r>
        <w:t xml:space="preserve"> is the responsibility of the consuming application. This separation of concerns is intentional and architectural.</w:t>
      </w:r>
    </w:p>
    <w:p w14:paraId="235012C1" w14:textId="77777777" w:rsidR="007C5991" w:rsidRDefault="00000000">
      <w:pPr>
        <w:pBdr>
          <w:left w:val="thick" w:sz="24" w:space="8" w:color="C0392B"/>
        </w:pBdr>
        <w:shd w:val="clear" w:color="auto" w:fill="FDF2F2"/>
        <w:spacing w:before="160" w:after="160"/>
        <w:ind w:left="360" w:right="360"/>
      </w:pPr>
      <w:r>
        <w:rPr>
          <w:i/>
          <w:iCs/>
          <w:color w:val="922B21"/>
          <w:sz w:val="20"/>
          <w:szCs w:val="20"/>
        </w:rPr>
        <w:t>Design philosophy: bring your own transport. c4e2e handles confidentiality, integrity, and authenticity.</w:t>
      </w:r>
    </w:p>
    <w:p w14:paraId="51EC3F18" w14:textId="77777777" w:rsidR="007C5991" w:rsidRDefault="00000000">
      <w:pPr>
        <w:spacing w:after="160"/>
      </w:pPr>
      <w:r>
        <w:t>This document describes the cryptographic design, key architecture, wire format, security properties, known limitations, and planned enhancements including optional hardware key attestation via YubiKey and TPM integration.</w:t>
      </w:r>
    </w:p>
    <w:p w14:paraId="6F3D5269" w14:textId="77777777" w:rsidR="007C5991" w:rsidRDefault="007C5991">
      <w:pPr>
        <w:spacing w:before="240" w:after="160"/>
      </w:pPr>
    </w:p>
    <w:p w14:paraId="1E8F660E" w14:textId="77777777" w:rsidR="007C5991" w:rsidRDefault="00000000">
      <w:pPr>
        <w:pStyle w:val="Heading1"/>
      </w:pPr>
      <w:r>
        <w:t>2. Design Philosophy</w:t>
      </w:r>
    </w:p>
    <w:p w14:paraId="7E4AEDBD" w14:textId="77777777" w:rsidR="007C5991" w:rsidRDefault="007C5991">
      <w:pPr>
        <w:pBdr>
          <w:bottom w:val="single" w:sz="6" w:space="1" w:color="C0392B"/>
        </w:pBdr>
        <w:spacing w:after="240"/>
      </w:pPr>
    </w:p>
    <w:p w14:paraId="1B8F76E1" w14:textId="40153C52" w:rsidR="007C5991" w:rsidRDefault="00000000">
      <w:pPr>
        <w:spacing w:after="160"/>
      </w:pPr>
      <w:r>
        <w:t xml:space="preserve">The central design decision in c4e2e is the strict separation between cryptographic payload handling and network transport. This is not a feature omission </w:t>
      </w:r>
      <w:r w:rsidR="008A3236">
        <w:t>-</w:t>
      </w:r>
      <w:r>
        <w:t xml:space="preserve"> it is the defining characteristic of the library.</w:t>
      </w:r>
    </w:p>
    <w:p w14:paraId="69D05C18" w14:textId="77777777" w:rsidR="007C5991" w:rsidRDefault="00000000">
      <w:pPr>
        <w:pStyle w:val="Heading2"/>
      </w:pPr>
      <w:r>
        <w:t>2.1 Decentralized Trust</w:t>
      </w:r>
    </w:p>
    <w:p w14:paraId="7969F40F" w14:textId="77777777" w:rsidR="007C5991" w:rsidRDefault="00000000">
      <w:pPr>
        <w:spacing w:after="160"/>
      </w:pPr>
      <w:r>
        <w:t>c4e2e is built around the premise that trust should not be centralized at any single point. There is no certificate authority, no key server, no cloud-based trust anchor. Public keys are exchanged out-of-band between parties. The trust model is explicit and operator-controlled: a receiver maintains its own list of trusted sender public keys, and only payloads from known senders are processed.</w:t>
      </w:r>
    </w:p>
    <w:p w14:paraId="70C4E080" w14:textId="3D179393" w:rsidR="007C5991" w:rsidRDefault="00000000">
      <w:pPr>
        <w:spacing w:after="160"/>
      </w:pPr>
      <w:r>
        <w:t xml:space="preserve">This philosophy extends to the planned hardware integration roadmap. Cloud-based HSMs are explicitly excluded from consideration </w:t>
      </w:r>
      <w:r w:rsidR="008A3236">
        <w:t>-</w:t>
      </w:r>
      <w:r>
        <w:t xml:space="preserve"> centralizing key material at a vendor creates the exact single point of failure the library is designed to avoid. Portable hardware security </w:t>
      </w:r>
      <w:r w:rsidR="008A3236">
        <w:t>-</w:t>
      </w:r>
      <w:r>
        <w:t xml:space="preserve"> TPM, portable HSM, YubiKey </w:t>
      </w:r>
      <w:r w:rsidR="008A3236">
        <w:t>-</w:t>
      </w:r>
      <w:r>
        <w:t xml:space="preserve"> is the preferred direction.</w:t>
      </w:r>
    </w:p>
    <w:p w14:paraId="4BE594D9" w14:textId="77777777" w:rsidR="007C5991" w:rsidRDefault="00000000">
      <w:pPr>
        <w:pStyle w:val="Heading2"/>
      </w:pPr>
      <w:r>
        <w:t>2.2 Layered Security Model</w:t>
      </w:r>
    </w:p>
    <w:p w14:paraId="418C1688" w14:textId="77777777" w:rsidR="007C5991" w:rsidRDefault="00000000">
      <w:pPr>
        <w:spacing w:after="160"/>
      </w:pPr>
      <w:r>
        <w:t xml:space="preserve">c4e2e sits at the security sub-layer of the application layer. It does not attempt to provide transport security (that is TLS's job), key distribution infrastructure (that is the operator's job), or </w:t>
      </w:r>
      <w:proofErr w:type="gramStart"/>
      <w:r>
        <w:t>replay</w:t>
      </w:r>
      <w:proofErr w:type="gramEnd"/>
      <w:r>
        <w:t xml:space="preserve"> protection at the wire level (that is the application's job). It provides exactly three guarantees:</w:t>
      </w:r>
    </w:p>
    <w:p w14:paraId="3649471C" w14:textId="30E37C2E" w:rsidR="007C5991" w:rsidRDefault="00000000">
      <w:pPr>
        <w:pStyle w:val="ListParagraph"/>
        <w:numPr>
          <w:ilvl w:val="0"/>
          <w:numId w:val="2"/>
        </w:numPr>
        <w:spacing w:before="40" w:after="80"/>
      </w:pPr>
      <w:r>
        <w:t xml:space="preserve">Confidentiality </w:t>
      </w:r>
      <w:r w:rsidR="008A3236">
        <w:t>-</w:t>
      </w:r>
      <w:r>
        <w:t xml:space="preserve"> only the intended recipient can decrypt the payload</w:t>
      </w:r>
    </w:p>
    <w:p w14:paraId="3439BFA2" w14:textId="34CD8162" w:rsidR="007C5991" w:rsidRDefault="00000000">
      <w:pPr>
        <w:pStyle w:val="ListParagraph"/>
        <w:numPr>
          <w:ilvl w:val="0"/>
          <w:numId w:val="2"/>
        </w:numPr>
        <w:spacing w:before="40" w:after="80"/>
      </w:pPr>
      <w:r>
        <w:lastRenderedPageBreak/>
        <w:t xml:space="preserve">Integrity </w:t>
      </w:r>
      <w:r w:rsidR="008A3236">
        <w:t>-</w:t>
      </w:r>
      <w:r>
        <w:t xml:space="preserve"> any modification to the payload in transit is detected and rejected</w:t>
      </w:r>
    </w:p>
    <w:p w14:paraId="2679881D" w14:textId="76B59299" w:rsidR="007C5991" w:rsidRDefault="00000000">
      <w:pPr>
        <w:pStyle w:val="ListParagraph"/>
        <w:numPr>
          <w:ilvl w:val="0"/>
          <w:numId w:val="2"/>
        </w:numPr>
        <w:spacing w:before="40" w:after="80"/>
      </w:pPr>
      <w:r>
        <w:t xml:space="preserve">Authenticity </w:t>
      </w:r>
      <w:r w:rsidR="008A3236">
        <w:t>-</w:t>
      </w:r>
      <w:r>
        <w:t xml:space="preserve"> the receiver can verify which identity key produced the payload</w:t>
      </w:r>
    </w:p>
    <w:p w14:paraId="1F678758" w14:textId="77777777" w:rsidR="007C5991" w:rsidRDefault="007C5991">
      <w:pPr>
        <w:spacing w:before="80" w:after="160"/>
      </w:pPr>
    </w:p>
    <w:p w14:paraId="61C00765" w14:textId="77777777" w:rsidR="007C5991" w:rsidRDefault="00000000">
      <w:pPr>
        <w:spacing w:after="160"/>
      </w:pPr>
      <w:r>
        <w:t>Everything else is explicitly out of scope, documented, and left to the consuming application.</w:t>
      </w:r>
    </w:p>
    <w:p w14:paraId="1EE89206" w14:textId="77777777" w:rsidR="007C5991" w:rsidRDefault="007C5991">
      <w:pPr>
        <w:spacing w:before="240" w:after="160"/>
      </w:pPr>
    </w:p>
    <w:p w14:paraId="5B36ABF9" w14:textId="77777777" w:rsidR="007C5991" w:rsidRDefault="00000000">
      <w:pPr>
        <w:pStyle w:val="Heading1"/>
      </w:pPr>
      <w:r>
        <w:t>3. Cryptographic Stack</w:t>
      </w:r>
    </w:p>
    <w:p w14:paraId="5B704759" w14:textId="77777777" w:rsidR="007C5991" w:rsidRDefault="007C5991">
      <w:pPr>
        <w:pBdr>
          <w:bottom w:val="single" w:sz="6" w:space="1" w:color="C0392B"/>
        </w:pBdr>
        <w:spacing w:after="240"/>
      </w:pPr>
    </w:p>
    <w:p w14:paraId="7D6DFDA4" w14:textId="77777777" w:rsidR="007C5991" w:rsidRDefault="00000000">
      <w:pPr>
        <w:spacing w:after="160"/>
      </w:pPr>
      <w:r>
        <w:t>Three algorithms, three distinct responsibilities:</w:t>
      </w:r>
    </w:p>
    <w:p w14:paraId="7FA87463" w14:textId="77777777" w:rsidR="007C5991" w:rsidRDefault="007C5991">
      <w:pPr>
        <w:spacing w:before="8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4960"/>
      </w:tblGrid>
      <w:tr w:rsidR="007C5991" w14:paraId="6B4E069D" w14:textId="77777777">
        <w:tblPrEx>
          <w:tblCellMar>
            <w:top w:w="0" w:type="dxa"/>
            <w:bottom w:w="0" w:type="dxa"/>
          </w:tblCellMar>
        </w:tblPrEx>
        <w:trPr>
          <w:tblHeader/>
        </w:trPr>
        <w:tc>
          <w:tcPr>
            <w:tcW w:w="22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7C85E4E2" w14:textId="77777777" w:rsidR="007C5991" w:rsidRDefault="00000000">
            <w:r>
              <w:rPr>
                <w:b/>
                <w:bCs/>
                <w:color w:val="FFFFFF"/>
                <w:sz w:val="18"/>
                <w:szCs w:val="18"/>
              </w:rPr>
              <w:t>Algorithm</w:t>
            </w:r>
          </w:p>
        </w:tc>
        <w:tc>
          <w:tcPr>
            <w:tcW w:w="22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37AABA19" w14:textId="77777777" w:rsidR="007C5991" w:rsidRDefault="00000000">
            <w:r>
              <w:rPr>
                <w:b/>
                <w:bCs/>
                <w:color w:val="FFFFFF"/>
                <w:sz w:val="18"/>
                <w:szCs w:val="18"/>
              </w:rPr>
              <w:t>Role</w:t>
            </w:r>
          </w:p>
        </w:tc>
        <w:tc>
          <w:tcPr>
            <w:tcW w:w="496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2BB21EA2" w14:textId="77777777" w:rsidR="007C5991" w:rsidRDefault="00000000">
            <w:r>
              <w:rPr>
                <w:b/>
                <w:bCs/>
                <w:color w:val="FFFFFF"/>
                <w:sz w:val="18"/>
                <w:szCs w:val="18"/>
              </w:rPr>
              <w:t>Responsibility</w:t>
            </w:r>
          </w:p>
        </w:tc>
      </w:tr>
      <w:tr w:rsidR="007C5991" w14:paraId="4DFE8EB9" w14:textId="77777777">
        <w:tblPrEx>
          <w:tblCellMar>
            <w:top w:w="0" w:type="dxa"/>
            <w:bottom w:w="0" w:type="dxa"/>
          </w:tblCellMar>
        </w:tblPrEx>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2B60A61B" w14:textId="77777777" w:rsidR="007C5991" w:rsidRDefault="00000000">
            <w:r>
              <w:rPr>
                <w:sz w:val="18"/>
                <w:szCs w:val="18"/>
              </w:rPr>
              <w:t>Ed25519</w:t>
            </w:r>
          </w:p>
        </w:tc>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5D11108" w14:textId="77777777" w:rsidR="007C5991" w:rsidRDefault="00000000">
            <w:r>
              <w:rPr>
                <w:sz w:val="18"/>
                <w:szCs w:val="18"/>
              </w:rPr>
              <w:t>Identity / Signing</w:t>
            </w:r>
          </w:p>
        </w:tc>
        <w:tc>
          <w:tcPr>
            <w:tcW w:w="49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08734BA" w14:textId="77777777" w:rsidR="007C5991" w:rsidRDefault="00000000">
            <w:r>
              <w:rPr>
                <w:sz w:val="18"/>
                <w:szCs w:val="18"/>
              </w:rPr>
              <w:t>Sender authenticity, payload integrity proof</w:t>
            </w:r>
          </w:p>
        </w:tc>
      </w:tr>
      <w:tr w:rsidR="007C5991" w14:paraId="65032C18" w14:textId="77777777">
        <w:tblPrEx>
          <w:tblCellMar>
            <w:top w:w="0" w:type="dxa"/>
            <w:bottom w:w="0" w:type="dxa"/>
          </w:tblCellMar>
        </w:tblPrEx>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9B6302A" w14:textId="77777777" w:rsidR="007C5991" w:rsidRDefault="00000000">
            <w:r>
              <w:rPr>
                <w:sz w:val="18"/>
                <w:szCs w:val="18"/>
              </w:rPr>
              <w:t>X25519</w:t>
            </w:r>
          </w:p>
        </w:tc>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1D6296BF" w14:textId="77777777" w:rsidR="007C5991" w:rsidRDefault="00000000">
            <w:r>
              <w:rPr>
                <w:sz w:val="18"/>
                <w:szCs w:val="18"/>
              </w:rPr>
              <w:t>Key Agreement (ECDH)</w:t>
            </w:r>
          </w:p>
        </w:tc>
        <w:tc>
          <w:tcPr>
            <w:tcW w:w="49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A3DEEE8" w14:textId="77777777" w:rsidR="007C5991" w:rsidRDefault="00000000">
            <w:r>
              <w:rPr>
                <w:sz w:val="18"/>
                <w:szCs w:val="18"/>
              </w:rPr>
              <w:t>Shared secret derivation for session key</w:t>
            </w:r>
          </w:p>
        </w:tc>
      </w:tr>
      <w:tr w:rsidR="007C5991" w14:paraId="195D6B16" w14:textId="77777777">
        <w:tblPrEx>
          <w:tblCellMar>
            <w:top w:w="0" w:type="dxa"/>
            <w:bottom w:w="0" w:type="dxa"/>
          </w:tblCellMar>
        </w:tblPrEx>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45BF918D" w14:textId="77777777" w:rsidR="007C5991" w:rsidRDefault="00000000">
            <w:r>
              <w:rPr>
                <w:sz w:val="18"/>
                <w:szCs w:val="18"/>
              </w:rPr>
              <w:t>AES-256-GCM</w:t>
            </w:r>
          </w:p>
        </w:tc>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13F9939" w14:textId="77777777" w:rsidR="007C5991" w:rsidRDefault="00000000">
            <w:r>
              <w:rPr>
                <w:sz w:val="18"/>
                <w:szCs w:val="18"/>
              </w:rPr>
              <w:t>Symmetric Encryption</w:t>
            </w:r>
          </w:p>
        </w:tc>
        <w:tc>
          <w:tcPr>
            <w:tcW w:w="49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5FE61917" w14:textId="77777777" w:rsidR="007C5991" w:rsidRDefault="00000000">
            <w:r>
              <w:rPr>
                <w:sz w:val="18"/>
                <w:szCs w:val="18"/>
              </w:rPr>
              <w:t>Payload confidentiality and authenticated integrity</w:t>
            </w:r>
          </w:p>
        </w:tc>
      </w:tr>
      <w:tr w:rsidR="007C5991" w14:paraId="41DAD33A" w14:textId="77777777">
        <w:tblPrEx>
          <w:tblCellMar>
            <w:top w:w="0" w:type="dxa"/>
            <w:bottom w:w="0" w:type="dxa"/>
          </w:tblCellMar>
        </w:tblPrEx>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2FE1FBC4" w14:textId="77777777" w:rsidR="007C5991" w:rsidRDefault="00000000">
            <w:r>
              <w:rPr>
                <w:sz w:val="18"/>
                <w:szCs w:val="18"/>
              </w:rPr>
              <w:t>HKDF-SHA256</w:t>
            </w:r>
          </w:p>
        </w:tc>
        <w:tc>
          <w:tcPr>
            <w:tcW w:w="22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0B8460B4" w14:textId="77777777" w:rsidR="007C5991" w:rsidRDefault="00000000">
            <w:r>
              <w:rPr>
                <w:sz w:val="18"/>
                <w:szCs w:val="18"/>
              </w:rPr>
              <w:t>Key Derivation</w:t>
            </w:r>
          </w:p>
        </w:tc>
        <w:tc>
          <w:tcPr>
            <w:tcW w:w="49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707E8C57" w14:textId="77777777" w:rsidR="007C5991" w:rsidRDefault="00000000">
            <w:r>
              <w:rPr>
                <w:sz w:val="18"/>
                <w:szCs w:val="18"/>
              </w:rPr>
              <w:t>Session key derivation from ECDH shared secret</w:t>
            </w:r>
          </w:p>
        </w:tc>
      </w:tr>
    </w:tbl>
    <w:p w14:paraId="02E62806" w14:textId="77777777" w:rsidR="007C5991" w:rsidRDefault="007C5991">
      <w:pPr>
        <w:spacing w:before="200" w:after="160"/>
      </w:pPr>
    </w:p>
    <w:p w14:paraId="529A1A63" w14:textId="77777777" w:rsidR="007C5991" w:rsidRDefault="00000000">
      <w:pPr>
        <w:pStyle w:val="Heading2"/>
      </w:pPr>
      <w:r>
        <w:t>3.1 Algorithm Rationale</w:t>
      </w:r>
    </w:p>
    <w:p w14:paraId="7CF3283F" w14:textId="77777777" w:rsidR="007C5991" w:rsidRDefault="00000000">
      <w:pPr>
        <w:pStyle w:val="Heading3"/>
      </w:pPr>
      <w:r>
        <w:t>Ed25519</w:t>
      </w:r>
    </w:p>
    <w:p w14:paraId="175BF964" w14:textId="77777777" w:rsidR="007C5991" w:rsidRDefault="00000000">
      <w:pPr>
        <w:spacing w:after="160"/>
      </w:pPr>
      <w:r>
        <w:t xml:space="preserve">Ed25519 operates on Curve25519 using the </w:t>
      </w:r>
      <w:proofErr w:type="spellStart"/>
      <w:r>
        <w:t>EdDSA</w:t>
      </w:r>
      <w:proofErr w:type="spellEnd"/>
      <w:r>
        <w:t xml:space="preserve"> signature scheme. Key properties that drove its selection:</w:t>
      </w:r>
    </w:p>
    <w:p w14:paraId="3E7B3896" w14:textId="7CF61DCC" w:rsidR="007C5991" w:rsidRDefault="00000000">
      <w:pPr>
        <w:pStyle w:val="ListParagraph"/>
        <w:numPr>
          <w:ilvl w:val="0"/>
          <w:numId w:val="2"/>
        </w:numPr>
        <w:spacing w:before="40" w:after="80"/>
      </w:pPr>
      <w:r>
        <w:t xml:space="preserve">Deterministic signatures </w:t>
      </w:r>
      <w:r w:rsidR="008A3236">
        <w:t>-</w:t>
      </w:r>
      <w:r>
        <w:t xml:space="preserve"> no per-signature randomness required, eliminating the nonce-reuse vulnerability class that has catastrophically broken ECDSA implementations in production</w:t>
      </w:r>
    </w:p>
    <w:p w14:paraId="1836A25E" w14:textId="62C35A77" w:rsidR="007C5991" w:rsidRDefault="00000000">
      <w:pPr>
        <w:pStyle w:val="ListParagraph"/>
        <w:numPr>
          <w:ilvl w:val="0"/>
          <w:numId w:val="2"/>
        </w:numPr>
        <w:spacing w:before="40" w:after="80"/>
      </w:pPr>
      <w:r>
        <w:t xml:space="preserve">32-byte keys and 64-byte signatures </w:t>
      </w:r>
      <w:r w:rsidR="008A3236">
        <w:t>-</w:t>
      </w:r>
      <w:r>
        <w:t xml:space="preserve"> compact wire representation</w:t>
      </w:r>
    </w:p>
    <w:p w14:paraId="02FFBBC1" w14:textId="6E89DB21" w:rsidR="007C5991" w:rsidRDefault="00000000">
      <w:pPr>
        <w:pStyle w:val="ListParagraph"/>
        <w:numPr>
          <w:ilvl w:val="0"/>
          <w:numId w:val="2"/>
        </w:numPr>
        <w:spacing w:before="40" w:after="80"/>
      </w:pPr>
      <w:r>
        <w:t xml:space="preserve">Constant-time implementation in the underlying cryptography library </w:t>
      </w:r>
      <w:r w:rsidR="008A3236">
        <w:t>-</w:t>
      </w:r>
      <w:r>
        <w:t xml:space="preserve"> no timing side-channel</w:t>
      </w:r>
    </w:p>
    <w:p w14:paraId="27D29928" w14:textId="101ACA6E" w:rsidR="007C5991" w:rsidRDefault="00000000">
      <w:pPr>
        <w:pStyle w:val="ListParagraph"/>
        <w:numPr>
          <w:ilvl w:val="0"/>
          <w:numId w:val="2"/>
        </w:numPr>
        <w:spacing w:before="40" w:after="80"/>
      </w:pPr>
      <w:r>
        <w:t xml:space="preserve">Cannot be used for encryption </w:t>
      </w:r>
      <w:r w:rsidR="008A3236">
        <w:t>-</w:t>
      </w:r>
      <w:r>
        <w:t xml:space="preserve"> its sole function is signing and verification, which enforces clean separation between the signing and encryption layers</w:t>
      </w:r>
    </w:p>
    <w:p w14:paraId="554A564B" w14:textId="77777777" w:rsidR="007C5991" w:rsidRDefault="00000000">
      <w:pPr>
        <w:pStyle w:val="Heading3"/>
      </w:pPr>
      <w:r>
        <w:t>X25519</w:t>
      </w:r>
    </w:p>
    <w:p w14:paraId="1FDD6605" w14:textId="77777777" w:rsidR="007C5991" w:rsidRDefault="00000000">
      <w:pPr>
        <w:spacing w:after="160"/>
      </w:pPr>
      <w:r>
        <w:t xml:space="preserve">X25519 is the Diffie-Hellman function on Curve25519. It is used for key </w:t>
      </w:r>
      <w:proofErr w:type="gramStart"/>
      <w:r>
        <w:t>agreement</w:t>
      </w:r>
      <w:proofErr w:type="gramEnd"/>
      <w:r>
        <w:t xml:space="preserve"> rather than encryption directly. The ECDH shared secret it produces, combined with HKDF, generates the per-payload session key. Notable properties:</w:t>
      </w:r>
    </w:p>
    <w:p w14:paraId="0B9FA171" w14:textId="6E1E0D5D" w:rsidR="007C5991" w:rsidRDefault="00000000">
      <w:pPr>
        <w:pStyle w:val="ListParagraph"/>
        <w:numPr>
          <w:ilvl w:val="0"/>
          <w:numId w:val="2"/>
        </w:numPr>
        <w:spacing w:before="40" w:after="80"/>
      </w:pPr>
      <w:r>
        <w:t xml:space="preserve">Constant-time implementation </w:t>
      </w:r>
      <w:r w:rsidR="008A3236">
        <w:t>-</w:t>
      </w:r>
      <w:r>
        <w:t xml:space="preserve"> no timing side-channel on point multiplication</w:t>
      </w:r>
    </w:p>
    <w:p w14:paraId="06011471" w14:textId="48316B7D" w:rsidR="007C5991" w:rsidRDefault="00000000">
      <w:pPr>
        <w:pStyle w:val="ListParagraph"/>
        <w:numPr>
          <w:ilvl w:val="0"/>
          <w:numId w:val="2"/>
        </w:numPr>
        <w:spacing w:before="40" w:after="80"/>
      </w:pPr>
      <w:r>
        <w:lastRenderedPageBreak/>
        <w:t xml:space="preserve">No cofactor issues </w:t>
      </w:r>
      <w:r w:rsidR="008A3236">
        <w:t>-</w:t>
      </w:r>
      <w:r>
        <w:t xml:space="preserve"> Curve25519 design eliminates small-subgroup attack vectors present in older elliptic curves</w:t>
      </w:r>
    </w:p>
    <w:p w14:paraId="7279E2DA" w14:textId="26F21BFB" w:rsidR="007C5991" w:rsidRDefault="00000000">
      <w:pPr>
        <w:pStyle w:val="ListParagraph"/>
        <w:numPr>
          <w:ilvl w:val="0"/>
          <w:numId w:val="2"/>
        </w:numPr>
        <w:spacing w:before="40" w:after="80"/>
      </w:pPr>
      <w:r>
        <w:t xml:space="preserve">Ephemeral key generation per payload </w:t>
      </w:r>
      <w:r w:rsidR="008A3236">
        <w:t>-</w:t>
      </w:r>
      <w:r>
        <w:t xml:space="preserve"> forward secrecy on the sender side</w:t>
      </w:r>
    </w:p>
    <w:p w14:paraId="4900C10D" w14:textId="77777777" w:rsidR="007C5991" w:rsidRDefault="00000000">
      <w:pPr>
        <w:pStyle w:val="Heading3"/>
      </w:pPr>
      <w:r>
        <w:t>AES-256-GCM</w:t>
      </w:r>
    </w:p>
    <w:p w14:paraId="3CFAF34E" w14:textId="70978B69" w:rsidR="007C5991" w:rsidRDefault="00000000">
      <w:pPr>
        <w:spacing w:after="160"/>
      </w:pPr>
      <w:r>
        <w:t xml:space="preserve">AES-256 in Galois/Counter Mode provides authenticated encryption with associated data (AEAD). A single AES-GCM operation produces both the ciphertext and a 128-bit authentication tag. If any bit in the ciphertext is modified after encryption, decryption fails </w:t>
      </w:r>
      <w:r w:rsidR="008A3236">
        <w:t>-</w:t>
      </w:r>
      <w:r>
        <w:t xml:space="preserve"> the tag does not verify. This provides encryption and integrity in one primitive, making separate MAC computation unnecessary.</w:t>
      </w:r>
    </w:p>
    <w:p w14:paraId="0254BA2D" w14:textId="77777777" w:rsidR="007C5991" w:rsidRDefault="00000000">
      <w:pPr>
        <w:spacing w:after="160"/>
      </w:pPr>
      <w:r>
        <w:t xml:space="preserve">The nonce is 12 bytes, randomly generated per encryption operation. The wire format </w:t>
      </w:r>
      <w:proofErr w:type="gramStart"/>
      <w:r>
        <w:t>is:</w:t>
      </w:r>
      <w:proofErr w:type="gramEnd"/>
      <w:r>
        <w:t xml:space="preserve"> </w:t>
      </w:r>
      <w:proofErr w:type="gramStart"/>
      <w:r>
        <w:t>nonce(</w:t>
      </w:r>
      <w:proofErr w:type="gramEnd"/>
      <w:r>
        <w:t xml:space="preserve">12) || ciphertext || </w:t>
      </w:r>
      <w:proofErr w:type="gramStart"/>
      <w:r>
        <w:t>tag(</w:t>
      </w:r>
      <w:proofErr w:type="gramEnd"/>
      <w:r>
        <w:t>16).</w:t>
      </w:r>
    </w:p>
    <w:p w14:paraId="077704BA" w14:textId="77777777" w:rsidR="007C5991" w:rsidRDefault="00000000">
      <w:pPr>
        <w:pStyle w:val="Heading3"/>
      </w:pPr>
      <w:r>
        <w:t>HKDF-SHA256</w:t>
      </w:r>
    </w:p>
    <w:p w14:paraId="7BFD05C5" w14:textId="77777777" w:rsidR="007C5991" w:rsidRDefault="00000000">
      <w:pPr>
        <w:spacing w:after="160"/>
      </w:pPr>
      <w:r>
        <w:t>Raw X25519 output is not uniformly random and must not be used directly as a key. HKDF-SHA256 stretches the shared secret into a 32-byte AES key with proper domain separation via the info parameter ("c4e2e-session"). This prevents key material derived for c4e2e from being reused in a different context even if the same IKM and salt appear elsewhere.</w:t>
      </w:r>
    </w:p>
    <w:p w14:paraId="34D36239" w14:textId="77777777" w:rsidR="007C5991" w:rsidRDefault="007C5991">
      <w:pPr>
        <w:spacing w:before="240" w:after="160"/>
      </w:pPr>
    </w:p>
    <w:p w14:paraId="2C6C0597" w14:textId="77777777" w:rsidR="007C5991" w:rsidRDefault="00000000">
      <w:pPr>
        <w:pStyle w:val="Heading1"/>
      </w:pPr>
      <w:r>
        <w:t>4. Key Architecture</w:t>
      </w:r>
    </w:p>
    <w:p w14:paraId="471F4660" w14:textId="77777777" w:rsidR="007C5991" w:rsidRDefault="007C5991">
      <w:pPr>
        <w:pBdr>
          <w:bottom w:val="single" w:sz="6" w:space="1" w:color="C0392B"/>
        </w:pBdr>
        <w:spacing w:after="240"/>
      </w:pPr>
    </w:p>
    <w:p w14:paraId="15DBA685" w14:textId="77777777" w:rsidR="007C5991" w:rsidRDefault="00000000">
      <w:pPr>
        <w:spacing w:after="160"/>
      </w:pPr>
      <w:r>
        <w:t xml:space="preserve">c4e2e uses four distinct key types, each with a clearly defined lifecycle and purpose. Understanding which key </w:t>
      </w:r>
      <w:proofErr w:type="gramStart"/>
      <w:r>
        <w:t>does what</w:t>
      </w:r>
      <w:proofErr w:type="gramEnd"/>
      <w:r>
        <w:t xml:space="preserve"> is essential to understanding the security model.</w:t>
      </w:r>
    </w:p>
    <w:p w14:paraId="26900765" w14:textId="77777777" w:rsidR="007C5991" w:rsidRDefault="007C5991">
      <w:pPr>
        <w:spacing w:before="80" w:after="160"/>
      </w:pPr>
    </w:p>
    <w:p w14:paraId="7E7887AD" w14:textId="77777777" w:rsidR="007C5991" w:rsidRDefault="00000000">
      <w:pPr>
        <w:pStyle w:val="Heading2"/>
      </w:pPr>
      <w:r>
        <w:t>4.1 Ed25519 Identity Keys (Long-Term)</w:t>
      </w:r>
    </w:p>
    <w:p w14:paraId="70F9FDD1" w14:textId="77777777" w:rsidR="007C5991" w:rsidRDefault="00000000">
      <w:pPr>
        <w:spacing w:after="160"/>
      </w:pPr>
      <w:r>
        <w:t xml:space="preserve">One keypair per agent. Generated once, persisted to disk as </w:t>
      </w:r>
      <w:proofErr w:type="spellStart"/>
      <w:r>
        <w:t>identity.pem</w:t>
      </w:r>
      <w:proofErr w:type="spellEnd"/>
      <w:r>
        <w:t xml:space="preserve"> (private) and identity.pub (public). The private key signs every ciphertext before transmission. The public key is embedded in every payload's </w:t>
      </w:r>
      <w:proofErr w:type="gramStart"/>
      <w:r>
        <w:t>cleartext</w:t>
      </w:r>
      <w:proofErr w:type="gramEnd"/>
      <w:r>
        <w:t xml:space="preserve"> metadata and distributed to peers so they can verify signatures and establish trust.</w:t>
      </w:r>
    </w:p>
    <w:p w14:paraId="418B3270" w14:textId="33CBD126" w:rsidR="007C5991" w:rsidRDefault="00000000">
      <w:pPr>
        <w:pBdr>
          <w:left w:val="thick" w:sz="24" w:space="8" w:color="C0392B"/>
        </w:pBdr>
        <w:shd w:val="clear" w:color="auto" w:fill="FDF2F2"/>
        <w:spacing w:before="160" w:after="160"/>
        <w:ind w:left="360" w:right="360"/>
      </w:pPr>
      <w:r>
        <w:rPr>
          <w:i/>
          <w:iCs/>
          <w:color w:val="922B21"/>
          <w:sz w:val="20"/>
          <w:szCs w:val="20"/>
        </w:rPr>
        <w:t xml:space="preserve">Critical distinction: Ed25519 identity keys are used exclusively for signing. They do not participate in encryption. An Ed25519 key cannot encrypt data </w:t>
      </w:r>
      <w:r w:rsidR="008A3236">
        <w:rPr>
          <w:i/>
          <w:iCs/>
          <w:color w:val="922B21"/>
          <w:sz w:val="20"/>
          <w:szCs w:val="20"/>
        </w:rPr>
        <w:t>-</w:t>
      </w:r>
      <w:r>
        <w:rPr>
          <w:i/>
          <w:iCs/>
          <w:color w:val="922B21"/>
          <w:sz w:val="20"/>
          <w:szCs w:val="20"/>
        </w:rPr>
        <w:t xml:space="preserve"> it can only sign it.</w:t>
      </w:r>
    </w:p>
    <w:p w14:paraId="141AC1BD" w14:textId="77777777" w:rsidR="007C5991" w:rsidRDefault="00000000">
      <w:pPr>
        <w:pStyle w:val="Heading2"/>
      </w:pPr>
      <w:r>
        <w:t>4.2 X25519 Transport Keys (Long-Term)</w:t>
      </w:r>
    </w:p>
    <w:p w14:paraId="61873B56" w14:textId="4484D2DE" w:rsidR="007C5991" w:rsidRDefault="00000000">
      <w:pPr>
        <w:spacing w:after="160"/>
      </w:pPr>
      <w:r>
        <w:t xml:space="preserve">One keypair per agent. Generated once, persisted to disk as </w:t>
      </w:r>
      <w:proofErr w:type="spellStart"/>
      <w:r>
        <w:t>transport.key</w:t>
      </w:r>
      <w:proofErr w:type="spellEnd"/>
      <w:r>
        <w:t xml:space="preserve">. The private key is used by the receiver to compute the ECDH shared secret from an incoming ephemeral public key. It never leaves the host and is never transmitted. The public key is shared with senders out-of-band </w:t>
      </w:r>
      <w:r w:rsidR="008A3236">
        <w:t>-</w:t>
      </w:r>
      <w:r>
        <w:t xml:space="preserve"> this is what senders use as the encryption target.</w:t>
      </w:r>
    </w:p>
    <w:p w14:paraId="1BFC3D9E" w14:textId="77777777" w:rsidR="007C5991" w:rsidRDefault="00000000">
      <w:pPr>
        <w:pStyle w:val="Heading2"/>
      </w:pPr>
      <w:r>
        <w:t>4.3 Ephemeral X25519 Keys (Per-Payload)</w:t>
      </w:r>
    </w:p>
    <w:p w14:paraId="36D4950A" w14:textId="59B1E71F" w:rsidR="007C5991" w:rsidRDefault="00000000">
      <w:pPr>
        <w:spacing w:after="160"/>
      </w:pPr>
      <w:r>
        <w:lastRenderedPageBreak/>
        <w:t xml:space="preserve">Generated fresh for every single </w:t>
      </w:r>
      <w:proofErr w:type="gramStart"/>
      <w:r>
        <w:t>encrypt(</w:t>
      </w:r>
      <w:proofErr w:type="gramEnd"/>
      <w:r>
        <w:t xml:space="preserve">) call. The private key exists in memory only for the duration of that one operation </w:t>
      </w:r>
      <w:r w:rsidR="008A3236">
        <w:t>-</w:t>
      </w:r>
      <w:r>
        <w:t xml:space="preserve"> it is used to compute the shared secret, then falls out of scope. It is never written to disk and never transmitted. The public key is embedded in the payload frame so the receiver can independently compute the same shared secret.</w:t>
      </w:r>
    </w:p>
    <w:p w14:paraId="146674C8" w14:textId="77777777" w:rsidR="007C5991" w:rsidRDefault="00000000">
      <w:pPr>
        <w:spacing w:after="160"/>
      </w:pPr>
      <w:r>
        <w:t>This ephemeral key generation provides partial forward secrecy: compromising the sender's long-term identity key after the fact does not expose past session keys, because the ephemeral private key is gone.</w:t>
      </w:r>
    </w:p>
    <w:p w14:paraId="399ACF75" w14:textId="77777777" w:rsidR="007C5991" w:rsidRDefault="00000000">
      <w:pPr>
        <w:pStyle w:val="Heading2"/>
      </w:pPr>
      <w:r>
        <w:t>4.4 Session Keys (Per-Payload, Derived)</w:t>
      </w:r>
    </w:p>
    <w:p w14:paraId="03159B31" w14:textId="27AA2BAB" w:rsidR="007C5991" w:rsidRDefault="00000000">
      <w:pPr>
        <w:spacing w:after="160"/>
      </w:pPr>
      <w:r>
        <w:t xml:space="preserve">32 bytes, derived via HKDF-SHA256 from the X25519 ECDH shared secret. Never transmitted, never stored. Exists in memory only long enough to perform the encryption or decryption operation. Both sender and receiver derive the same session key independently from the same shared secret </w:t>
      </w:r>
      <w:r w:rsidR="008A3236">
        <w:t>-</w:t>
      </w:r>
      <w:r>
        <w:t xml:space="preserve"> the sender via </w:t>
      </w:r>
      <w:proofErr w:type="spellStart"/>
      <w:r>
        <w:t>eph_</w:t>
      </w:r>
      <w:proofErr w:type="gramStart"/>
      <w:r>
        <w:t>priv.exchange</w:t>
      </w:r>
      <w:proofErr w:type="spellEnd"/>
      <w:proofErr w:type="gramEnd"/>
      <w:r>
        <w:t>(recipient_x25519_pub), the receiver via recipient_x25519_</w:t>
      </w:r>
      <w:proofErr w:type="gramStart"/>
      <w:r>
        <w:t>priv.exchange</w:t>
      </w:r>
      <w:proofErr w:type="gramEnd"/>
      <w:r>
        <w:t>(</w:t>
      </w:r>
      <w:proofErr w:type="spellStart"/>
      <w:r>
        <w:t>eph_pub</w:t>
      </w:r>
      <w:proofErr w:type="spellEnd"/>
      <w:r>
        <w:t>).</w:t>
      </w:r>
    </w:p>
    <w:p w14:paraId="6EEF588D" w14:textId="77777777" w:rsidR="007C5991" w:rsidRDefault="007C5991">
      <w:pPr>
        <w:spacing w:before="8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800"/>
        <w:gridCol w:w="1800"/>
        <w:gridCol w:w="3260"/>
      </w:tblGrid>
      <w:tr w:rsidR="007C5991" w14:paraId="1C1E21FA" w14:textId="77777777">
        <w:tblPrEx>
          <w:tblCellMar>
            <w:top w:w="0" w:type="dxa"/>
            <w:bottom w:w="0" w:type="dxa"/>
          </w:tblCellMar>
        </w:tblPrEx>
        <w:trPr>
          <w:tblHeader/>
        </w:trPr>
        <w:tc>
          <w:tcPr>
            <w:tcW w:w="25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6F250A70" w14:textId="77777777" w:rsidR="007C5991" w:rsidRDefault="00000000">
            <w:r>
              <w:rPr>
                <w:b/>
                <w:bCs/>
                <w:color w:val="FFFFFF"/>
                <w:sz w:val="18"/>
                <w:szCs w:val="18"/>
              </w:rPr>
              <w:t>Key Type</w:t>
            </w:r>
          </w:p>
        </w:tc>
        <w:tc>
          <w:tcPr>
            <w:tcW w:w="18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7B0E6D22" w14:textId="77777777" w:rsidR="007C5991" w:rsidRDefault="00000000">
            <w:r>
              <w:rPr>
                <w:b/>
                <w:bCs/>
                <w:color w:val="FFFFFF"/>
                <w:sz w:val="18"/>
                <w:szCs w:val="18"/>
              </w:rPr>
              <w:t>Algorithm</w:t>
            </w:r>
          </w:p>
        </w:tc>
        <w:tc>
          <w:tcPr>
            <w:tcW w:w="18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737DBAB1" w14:textId="77777777" w:rsidR="007C5991" w:rsidRDefault="00000000">
            <w:r>
              <w:rPr>
                <w:b/>
                <w:bCs/>
                <w:color w:val="FFFFFF"/>
                <w:sz w:val="18"/>
                <w:szCs w:val="18"/>
              </w:rPr>
              <w:t>Lifecycle</w:t>
            </w:r>
          </w:p>
        </w:tc>
        <w:tc>
          <w:tcPr>
            <w:tcW w:w="326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3970168E" w14:textId="77777777" w:rsidR="007C5991" w:rsidRDefault="00000000">
            <w:r>
              <w:rPr>
                <w:b/>
                <w:bCs/>
                <w:color w:val="FFFFFF"/>
                <w:sz w:val="18"/>
                <w:szCs w:val="18"/>
              </w:rPr>
              <w:t>Purpose</w:t>
            </w:r>
          </w:p>
        </w:tc>
      </w:tr>
      <w:tr w:rsidR="007C5991" w14:paraId="2AFDFBBC" w14:textId="77777777">
        <w:tblPrEx>
          <w:tblCellMar>
            <w:top w:w="0" w:type="dxa"/>
            <w:bottom w:w="0" w:type="dxa"/>
          </w:tblCellMar>
        </w:tblPrEx>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4B0A25DF" w14:textId="77777777" w:rsidR="007C5991" w:rsidRDefault="00000000">
            <w:r>
              <w:rPr>
                <w:sz w:val="18"/>
                <w:szCs w:val="18"/>
              </w:rPr>
              <w:t>Ed25519 Identity</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5F5BC2BD" w14:textId="77777777" w:rsidR="007C5991" w:rsidRDefault="00000000">
            <w:r>
              <w:rPr>
                <w:sz w:val="18"/>
                <w:szCs w:val="18"/>
              </w:rPr>
              <w:t>Ed25519</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5E4AA79F" w14:textId="77777777" w:rsidR="007C5991" w:rsidRDefault="00000000">
            <w:r>
              <w:rPr>
                <w:sz w:val="18"/>
                <w:szCs w:val="18"/>
              </w:rPr>
              <w:t>Long-term</w:t>
            </w:r>
          </w:p>
        </w:tc>
        <w:tc>
          <w:tcPr>
            <w:tcW w:w="32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710D6C3B" w14:textId="77777777" w:rsidR="007C5991" w:rsidRDefault="00000000">
            <w:r>
              <w:rPr>
                <w:sz w:val="18"/>
                <w:szCs w:val="18"/>
              </w:rPr>
              <w:t>Sign ciphertext, verify sender</w:t>
            </w:r>
          </w:p>
        </w:tc>
      </w:tr>
      <w:tr w:rsidR="007C5991" w14:paraId="21E94B89" w14:textId="77777777">
        <w:tblPrEx>
          <w:tblCellMar>
            <w:top w:w="0" w:type="dxa"/>
            <w:bottom w:w="0" w:type="dxa"/>
          </w:tblCellMar>
        </w:tblPrEx>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CAF2F24" w14:textId="77777777" w:rsidR="007C5991" w:rsidRDefault="00000000">
            <w:r>
              <w:rPr>
                <w:sz w:val="18"/>
                <w:szCs w:val="18"/>
              </w:rPr>
              <w:t>X25519 Transport</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17B05BBC" w14:textId="77777777" w:rsidR="007C5991" w:rsidRDefault="00000000">
            <w:r>
              <w:rPr>
                <w:sz w:val="18"/>
                <w:szCs w:val="18"/>
              </w:rPr>
              <w:t>X25519</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3BC0540" w14:textId="77777777" w:rsidR="007C5991" w:rsidRDefault="00000000">
            <w:r>
              <w:rPr>
                <w:sz w:val="18"/>
                <w:szCs w:val="18"/>
              </w:rPr>
              <w:t>Long-term</w:t>
            </w:r>
          </w:p>
        </w:tc>
        <w:tc>
          <w:tcPr>
            <w:tcW w:w="32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F224CCE" w14:textId="77777777" w:rsidR="007C5991" w:rsidRDefault="00000000">
            <w:r>
              <w:rPr>
                <w:sz w:val="18"/>
                <w:szCs w:val="18"/>
              </w:rPr>
              <w:t>ECDH target for encryption</w:t>
            </w:r>
          </w:p>
        </w:tc>
      </w:tr>
      <w:tr w:rsidR="007C5991" w14:paraId="16688295" w14:textId="77777777">
        <w:tblPrEx>
          <w:tblCellMar>
            <w:top w:w="0" w:type="dxa"/>
            <w:bottom w:w="0" w:type="dxa"/>
          </w:tblCellMar>
        </w:tblPrEx>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0E03924D" w14:textId="77777777" w:rsidR="007C5991" w:rsidRDefault="00000000">
            <w:r>
              <w:rPr>
                <w:sz w:val="18"/>
                <w:szCs w:val="18"/>
              </w:rPr>
              <w:t>X25519 Ephemeral</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A104B0C" w14:textId="77777777" w:rsidR="007C5991" w:rsidRDefault="00000000">
            <w:r>
              <w:rPr>
                <w:sz w:val="18"/>
                <w:szCs w:val="18"/>
              </w:rPr>
              <w:t>X25519</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1E1BD23E" w14:textId="77777777" w:rsidR="007C5991" w:rsidRDefault="00000000">
            <w:r>
              <w:rPr>
                <w:sz w:val="18"/>
                <w:szCs w:val="18"/>
              </w:rPr>
              <w:t>Per-payload</w:t>
            </w:r>
          </w:p>
        </w:tc>
        <w:tc>
          <w:tcPr>
            <w:tcW w:w="32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2C5D67EC" w14:textId="77777777" w:rsidR="007C5991" w:rsidRDefault="00000000">
            <w:r>
              <w:rPr>
                <w:sz w:val="18"/>
                <w:szCs w:val="18"/>
              </w:rPr>
              <w:t>ECDH source, forward secrecy</w:t>
            </w:r>
          </w:p>
        </w:tc>
      </w:tr>
      <w:tr w:rsidR="007C5991" w14:paraId="03F6D20C" w14:textId="77777777">
        <w:tblPrEx>
          <w:tblCellMar>
            <w:top w:w="0" w:type="dxa"/>
            <w:bottom w:w="0" w:type="dxa"/>
          </w:tblCellMar>
        </w:tblPrEx>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42664A4C" w14:textId="77777777" w:rsidR="007C5991" w:rsidRDefault="00000000">
            <w:r>
              <w:rPr>
                <w:sz w:val="18"/>
                <w:szCs w:val="18"/>
              </w:rPr>
              <w:t>AES-256 Session</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93D19FA" w14:textId="77777777" w:rsidR="007C5991" w:rsidRDefault="00000000">
            <w:r>
              <w:rPr>
                <w:sz w:val="18"/>
                <w:szCs w:val="18"/>
              </w:rPr>
              <w:t>AES-256-GCM</w:t>
            </w:r>
          </w:p>
        </w:tc>
        <w:tc>
          <w:tcPr>
            <w:tcW w:w="18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81A79E3" w14:textId="77777777" w:rsidR="007C5991" w:rsidRDefault="00000000">
            <w:r>
              <w:rPr>
                <w:sz w:val="18"/>
                <w:szCs w:val="18"/>
              </w:rPr>
              <w:t>Per-payload (derived)</w:t>
            </w:r>
          </w:p>
        </w:tc>
        <w:tc>
          <w:tcPr>
            <w:tcW w:w="32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5AC2F326" w14:textId="77777777" w:rsidR="007C5991" w:rsidRDefault="00000000">
            <w:r>
              <w:rPr>
                <w:sz w:val="18"/>
                <w:szCs w:val="18"/>
              </w:rPr>
              <w:t>Symmetric payload encryption</w:t>
            </w:r>
          </w:p>
        </w:tc>
      </w:tr>
    </w:tbl>
    <w:p w14:paraId="2EE4D6A6" w14:textId="77777777" w:rsidR="007C5991" w:rsidRDefault="007C5991">
      <w:pPr>
        <w:spacing w:before="240" w:after="160"/>
      </w:pPr>
    </w:p>
    <w:p w14:paraId="1C0B724D" w14:textId="77777777" w:rsidR="007C5991" w:rsidRDefault="00000000">
      <w:pPr>
        <w:pStyle w:val="Heading1"/>
      </w:pPr>
      <w:r>
        <w:t>5. Encryption and Decryption Flow</w:t>
      </w:r>
    </w:p>
    <w:p w14:paraId="7E2CBF32" w14:textId="77777777" w:rsidR="007C5991" w:rsidRDefault="007C5991">
      <w:pPr>
        <w:pBdr>
          <w:bottom w:val="single" w:sz="6" w:space="1" w:color="C0392B"/>
        </w:pBdr>
        <w:spacing w:after="240"/>
      </w:pPr>
    </w:p>
    <w:p w14:paraId="15AFEF75" w14:textId="77777777" w:rsidR="007C5991" w:rsidRDefault="00000000">
      <w:pPr>
        <w:pStyle w:val="Heading2"/>
      </w:pPr>
      <w:r>
        <w:t>5.1 Encryption (</w:t>
      </w:r>
      <w:proofErr w:type="spellStart"/>
      <w:proofErr w:type="gramStart"/>
      <w:r>
        <w:t>node.encrypt</w:t>
      </w:r>
      <w:proofErr w:type="spellEnd"/>
      <w:proofErr w:type="gramEnd"/>
      <w:r>
        <w:t>())</w:t>
      </w:r>
    </w:p>
    <w:p w14:paraId="19820C96" w14:textId="77777777" w:rsidR="007C5991" w:rsidRDefault="00000000">
      <w:pPr>
        <w:spacing w:after="160"/>
      </w:pPr>
      <w:r>
        <w:t>The full sequence when a transmitter encrypts a payload:</w:t>
      </w:r>
    </w:p>
    <w:p w14:paraId="2D2988FF" w14:textId="77777777" w:rsidR="007C5991" w:rsidRDefault="007C5991">
      <w:pPr>
        <w:spacing w:before="80" w:after="160"/>
      </w:pPr>
    </w:p>
    <w:p w14:paraId="2D796273"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xml:space="preserve">1.  Serialize job </w:t>
      </w:r>
      <w:proofErr w:type="spellStart"/>
      <w:r>
        <w:rPr>
          <w:rFonts w:ascii="Courier New" w:eastAsia="Courier New" w:hAnsi="Courier New" w:cs="Courier New"/>
          <w:color w:val="1A1A2E"/>
          <w:sz w:val="18"/>
          <w:szCs w:val="18"/>
        </w:rPr>
        <w:t>dict</w:t>
      </w:r>
      <w:proofErr w:type="spellEnd"/>
      <w:r>
        <w:rPr>
          <w:rFonts w:ascii="Courier New" w:eastAsia="Courier New" w:hAnsi="Courier New" w:cs="Courier New"/>
          <w:color w:val="1A1A2E"/>
          <w:sz w:val="18"/>
          <w:szCs w:val="18"/>
        </w:rPr>
        <w:t xml:space="preserve"> → JSON bytes</w:t>
      </w:r>
    </w:p>
    <w:p w14:paraId="24C29804"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2</w:t>
      </w:r>
      <w:proofErr w:type="gramStart"/>
      <w:r>
        <w:rPr>
          <w:rFonts w:ascii="Courier New" w:eastAsia="Courier New" w:hAnsi="Courier New" w:cs="Courier New"/>
          <w:color w:val="1A1A2E"/>
          <w:sz w:val="18"/>
          <w:szCs w:val="18"/>
        </w:rPr>
        <w:t>.  Build</w:t>
      </w:r>
      <w:proofErr w:type="gramEnd"/>
      <w:r>
        <w:rPr>
          <w:rFonts w:ascii="Courier New" w:eastAsia="Courier New" w:hAnsi="Courier New" w:cs="Courier New"/>
          <w:color w:val="1A1A2E"/>
          <w:sz w:val="18"/>
          <w:szCs w:val="18"/>
        </w:rPr>
        <w:t xml:space="preserve"> metadata: </w:t>
      </w:r>
      <w:proofErr w:type="gramStart"/>
      <w:r>
        <w:rPr>
          <w:rFonts w:ascii="Courier New" w:eastAsia="Courier New" w:hAnsi="Courier New" w:cs="Courier New"/>
          <w:color w:val="1A1A2E"/>
          <w:sz w:val="18"/>
          <w:szCs w:val="18"/>
        </w:rPr>
        <w:t>{ name</w:t>
      </w:r>
      <w:proofErr w:type="gramEnd"/>
      <w:r>
        <w:rPr>
          <w:rFonts w:ascii="Courier New" w:eastAsia="Courier New" w:hAnsi="Courier New" w:cs="Courier New"/>
          <w:color w:val="1A1A2E"/>
          <w:sz w:val="18"/>
          <w:szCs w:val="18"/>
        </w:rPr>
        <w:t xml:space="preserve">, pubkey_b64, </w:t>
      </w:r>
      <w:proofErr w:type="gramStart"/>
      <w:r>
        <w:rPr>
          <w:rFonts w:ascii="Courier New" w:eastAsia="Courier New" w:hAnsi="Courier New" w:cs="Courier New"/>
          <w:color w:val="1A1A2E"/>
          <w:sz w:val="18"/>
          <w:szCs w:val="18"/>
        </w:rPr>
        <w:t>extra }</w:t>
      </w:r>
      <w:proofErr w:type="gramEnd"/>
    </w:p>
    <w:p w14:paraId="584E9ACF" w14:textId="086E3333" w:rsidR="007C5991" w:rsidRDefault="00000000">
      <w:pPr>
        <w:shd w:val="clear" w:color="auto" w:fill="F4F6F6"/>
        <w:spacing w:before="80" w:after="80"/>
        <w:ind w:left="360"/>
      </w:pPr>
      <w:r>
        <w:rPr>
          <w:rFonts w:ascii="Courier New" w:eastAsia="Courier New" w:hAnsi="Courier New" w:cs="Courier New"/>
          <w:color w:val="1A1A2E"/>
          <w:sz w:val="18"/>
          <w:szCs w:val="18"/>
        </w:rPr>
        <w:t>3</w:t>
      </w:r>
      <w:proofErr w:type="gramStart"/>
      <w:r>
        <w:rPr>
          <w:rFonts w:ascii="Courier New" w:eastAsia="Courier New" w:hAnsi="Courier New" w:cs="Courier New"/>
          <w:color w:val="1A1A2E"/>
          <w:sz w:val="18"/>
          <w:szCs w:val="18"/>
        </w:rPr>
        <w:t>.  Generate</w:t>
      </w:r>
      <w:proofErr w:type="gramEnd"/>
      <w:r>
        <w:rPr>
          <w:rFonts w:ascii="Courier New" w:eastAsia="Courier New" w:hAnsi="Courier New" w:cs="Courier New"/>
          <w:color w:val="1A1A2E"/>
          <w:sz w:val="18"/>
          <w:szCs w:val="18"/>
        </w:rPr>
        <w:t xml:space="preserve"> ephemeral X25519 keypair (</w:t>
      </w:r>
      <w:proofErr w:type="spellStart"/>
      <w:r>
        <w:rPr>
          <w:rFonts w:ascii="Courier New" w:eastAsia="Courier New" w:hAnsi="Courier New" w:cs="Courier New"/>
          <w:color w:val="1A1A2E"/>
          <w:sz w:val="18"/>
          <w:szCs w:val="18"/>
        </w:rPr>
        <w:t>eph_priv</w:t>
      </w:r>
      <w:proofErr w:type="spell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eph_pub</w:t>
      </w:r>
      <w:proofErr w:type="spellEnd"/>
      <w:r>
        <w:rPr>
          <w:rFonts w:ascii="Courier New" w:eastAsia="Courier New" w:hAnsi="Courier New" w:cs="Courier New"/>
          <w:color w:val="1A1A2E"/>
          <w:sz w:val="18"/>
          <w:szCs w:val="18"/>
        </w:rPr>
        <w:t xml:space="preserve">) </w:t>
      </w:r>
      <w:r w:rsidR="008A3236">
        <w:rPr>
          <w:rFonts w:ascii="Courier New" w:eastAsia="Courier New" w:hAnsi="Courier New" w:cs="Courier New"/>
          <w:color w:val="1A1A2E"/>
          <w:sz w:val="18"/>
          <w:szCs w:val="18"/>
        </w:rPr>
        <w:t>-</w:t>
      </w:r>
      <w:r>
        <w:rPr>
          <w:rFonts w:ascii="Courier New" w:eastAsia="Courier New" w:hAnsi="Courier New" w:cs="Courier New"/>
          <w:color w:val="1A1A2E"/>
          <w:sz w:val="18"/>
          <w:szCs w:val="18"/>
        </w:rPr>
        <w:t xml:space="preserve"> single use</w:t>
      </w:r>
    </w:p>
    <w:p w14:paraId="5A95CA5E"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4</w:t>
      </w:r>
      <w:proofErr w:type="gramStart"/>
      <w:r>
        <w:rPr>
          <w:rFonts w:ascii="Courier New" w:eastAsia="Courier New" w:hAnsi="Courier New" w:cs="Courier New"/>
          <w:color w:val="1A1A2E"/>
          <w:sz w:val="18"/>
          <w:szCs w:val="18"/>
        </w:rPr>
        <w:t>.  ECDH</w:t>
      </w:r>
      <w:proofErr w:type="gram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shared_secret</w:t>
      </w:r>
      <w:proofErr w:type="spellEnd"/>
      <w:r>
        <w:rPr>
          <w:rFonts w:ascii="Courier New" w:eastAsia="Courier New" w:hAnsi="Courier New" w:cs="Courier New"/>
          <w:color w:val="1A1A2E"/>
          <w:sz w:val="18"/>
          <w:szCs w:val="18"/>
        </w:rPr>
        <w:t xml:space="preserve"> = </w:t>
      </w:r>
      <w:proofErr w:type="spellStart"/>
      <w:r>
        <w:rPr>
          <w:rFonts w:ascii="Courier New" w:eastAsia="Courier New" w:hAnsi="Courier New" w:cs="Courier New"/>
          <w:color w:val="1A1A2E"/>
          <w:sz w:val="18"/>
          <w:szCs w:val="18"/>
        </w:rPr>
        <w:t>eph_</w:t>
      </w:r>
      <w:proofErr w:type="gramStart"/>
      <w:r>
        <w:rPr>
          <w:rFonts w:ascii="Courier New" w:eastAsia="Courier New" w:hAnsi="Courier New" w:cs="Courier New"/>
          <w:color w:val="1A1A2E"/>
          <w:sz w:val="18"/>
          <w:szCs w:val="18"/>
        </w:rPr>
        <w:t>priv.exchange</w:t>
      </w:r>
      <w:proofErr w:type="spellEnd"/>
      <w:proofErr w:type="gramEnd"/>
      <w:r>
        <w:rPr>
          <w:rFonts w:ascii="Courier New" w:eastAsia="Courier New" w:hAnsi="Courier New" w:cs="Courier New"/>
          <w:color w:val="1A1A2E"/>
          <w:sz w:val="18"/>
          <w:szCs w:val="18"/>
        </w:rPr>
        <w:t>(recipient_x25519_pub)</w:t>
      </w:r>
    </w:p>
    <w:p w14:paraId="3F8169D1"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5</w:t>
      </w:r>
      <w:proofErr w:type="gramStart"/>
      <w:r>
        <w:rPr>
          <w:rFonts w:ascii="Courier New" w:eastAsia="Courier New" w:hAnsi="Courier New" w:cs="Courier New"/>
          <w:color w:val="1A1A2E"/>
          <w:sz w:val="18"/>
          <w:szCs w:val="18"/>
        </w:rPr>
        <w:t>.  Derive</w:t>
      </w:r>
      <w:proofErr w:type="gramEnd"/>
      <w:r>
        <w:rPr>
          <w:rFonts w:ascii="Courier New" w:eastAsia="Courier New" w:hAnsi="Courier New" w:cs="Courier New"/>
          <w:color w:val="1A1A2E"/>
          <w:sz w:val="18"/>
          <w:szCs w:val="18"/>
        </w:rPr>
        <w:t xml:space="preserve"> session key: HKDF-SHA256(</w:t>
      </w:r>
      <w:proofErr w:type="spellStart"/>
      <w:r>
        <w:rPr>
          <w:rFonts w:ascii="Courier New" w:eastAsia="Courier New" w:hAnsi="Courier New" w:cs="Courier New"/>
          <w:color w:val="1A1A2E"/>
          <w:sz w:val="18"/>
          <w:szCs w:val="18"/>
        </w:rPr>
        <w:t>shared_secret</w:t>
      </w:r>
      <w:proofErr w:type="spellEnd"/>
      <w:r>
        <w:rPr>
          <w:rFonts w:ascii="Courier New" w:eastAsia="Courier New" w:hAnsi="Courier New" w:cs="Courier New"/>
          <w:color w:val="1A1A2E"/>
          <w:sz w:val="18"/>
          <w:szCs w:val="18"/>
        </w:rPr>
        <w:t>, info='c4e2e-session')</w:t>
      </w:r>
    </w:p>
    <w:p w14:paraId="62C53F74"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6</w:t>
      </w:r>
      <w:proofErr w:type="gramStart"/>
      <w:r>
        <w:rPr>
          <w:rFonts w:ascii="Courier New" w:eastAsia="Courier New" w:hAnsi="Courier New" w:cs="Courier New"/>
          <w:color w:val="1A1A2E"/>
          <w:sz w:val="18"/>
          <w:szCs w:val="18"/>
        </w:rPr>
        <w:t>.  AES</w:t>
      </w:r>
      <w:proofErr w:type="gramEnd"/>
      <w:r>
        <w:rPr>
          <w:rFonts w:ascii="Courier New" w:eastAsia="Courier New" w:hAnsi="Courier New" w:cs="Courier New"/>
          <w:color w:val="1A1A2E"/>
          <w:sz w:val="18"/>
          <w:szCs w:val="18"/>
        </w:rPr>
        <w:t xml:space="preserve">-256-GCM encrypt: </w:t>
      </w:r>
      <w:proofErr w:type="gramStart"/>
      <w:r>
        <w:rPr>
          <w:rFonts w:ascii="Courier New" w:eastAsia="Courier New" w:hAnsi="Courier New" w:cs="Courier New"/>
          <w:color w:val="1A1A2E"/>
          <w:sz w:val="18"/>
          <w:szCs w:val="18"/>
        </w:rPr>
        <w:t>nonce(</w:t>
      </w:r>
      <w:proofErr w:type="gramEnd"/>
      <w:r>
        <w:rPr>
          <w:rFonts w:ascii="Courier New" w:eastAsia="Courier New" w:hAnsi="Courier New" w:cs="Courier New"/>
          <w:color w:val="1A1A2E"/>
          <w:sz w:val="18"/>
          <w:szCs w:val="18"/>
        </w:rPr>
        <w:t xml:space="preserve">12) + ciphertext + </w:t>
      </w:r>
      <w:proofErr w:type="gramStart"/>
      <w:r>
        <w:rPr>
          <w:rFonts w:ascii="Courier New" w:eastAsia="Courier New" w:hAnsi="Courier New" w:cs="Courier New"/>
          <w:color w:val="1A1A2E"/>
          <w:sz w:val="18"/>
          <w:szCs w:val="18"/>
        </w:rPr>
        <w:t>tag(</w:t>
      </w:r>
      <w:proofErr w:type="gramEnd"/>
      <w:r>
        <w:rPr>
          <w:rFonts w:ascii="Courier New" w:eastAsia="Courier New" w:hAnsi="Courier New" w:cs="Courier New"/>
          <w:color w:val="1A1A2E"/>
          <w:sz w:val="18"/>
          <w:szCs w:val="18"/>
        </w:rPr>
        <w:t>16)</w:t>
      </w:r>
    </w:p>
    <w:p w14:paraId="44203EC0"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7</w:t>
      </w:r>
      <w:proofErr w:type="gramStart"/>
      <w:r>
        <w:rPr>
          <w:rFonts w:ascii="Courier New" w:eastAsia="Courier New" w:hAnsi="Courier New" w:cs="Courier New"/>
          <w:color w:val="1A1A2E"/>
          <w:sz w:val="18"/>
          <w:szCs w:val="18"/>
        </w:rPr>
        <w:t>.  Ed25519</w:t>
      </w:r>
      <w:proofErr w:type="gramEnd"/>
      <w:r>
        <w:rPr>
          <w:rFonts w:ascii="Courier New" w:eastAsia="Courier New" w:hAnsi="Courier New" w:cs="Courier New"/>
          <w:color w:val="1A1A2E"/>
          <w:sz w:val="18"/>
          <w:szCs w:val="18"/>
        </w:rPr>
        <w:t xml:space="preserve"> sign: signature = </w:t>
      </w:r>
      <w:proofErr w:type="spellStart"/>
      <w:r>
        <w:rPr>
          <w:rFonts w:ascii="Courier New" w:eastAsia="Courier New" w:hAnsi="Courier New" w:cs="Courier New"/>
          <w:color w:val="1A1A2E"/>
          <w:sz w:val="18"/>
          <w:szCs w:val="18"/>
        </w:rPr>
        <w:t>sender_</w:t>
      </w:r>
      <w:proofErr w:type="gramStart"/>
      <w:r>
        <w:rPr>
          <w:rFonts w:ascii="Courier New" w:eastAsia="Courier New" w:hAnsi="Courier New" w:cs="Courier New"/>
          <w:color w:val="1A1A2E"/>
          <w:sz w:val="18"/>
          <w:szCs w:val="18"/>
        </w:rPr>
        <w:t>priv.sign</w:t>
      </w:r>
      <w:proofErr w:type="spellEnd"/>
      <w:proofErr w:type="gramEnd"/>
      <w:r>
        <w:rPr>
          <w:rFonts w:ascii="Courier New" w:eastAsia="Courier New" w:hAnsi="Courier New" w:cs="Courier New"/>
          <w:color w:val="1A1A2E"/>
          <w:sz w:val="18"/>
          <w:szCs w:val="18"/>
        </w:rPr>
        <w:t>(ciphertext)</w:t>
      </w:r>
    </w:p>
    <w:p w14:paraId="24141E06"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8</w:t>
      </w:r>
      <w:proofErr w:type="gramStart"/>
      <w:r>
        <w:rPr>
          <w:rFonts w:ascii="Courier New" w:eastAsia="Courier New" w:hAnsi="Courier New" w:cs="Courier New"/>
          <w:color w:val="1A1A2E"/>
          <w:sz w:val="18"/>
          <w:szCs w:val="18"/>
        </w:rPr>
        <w:t>.  Encode</w:t>
      </w:r>
      <w:proofErr w:type="gramEnd"/>
      <w:r>
        <w:rPr>
          <w:rFonts w:ascii="Courier New" w:eastAsia="Courier New" w:hAnsi="Courier New" w:cs="Courier New"/>
          <w:color w:val="1A1A2E"/>
          <w:sz w:val="18"/>
          <w:szCs w:val="18"/>
        </w:rPr>
        <w:t xml:space="preserve"> metadata as base64(JSON)</w:t>
      </w:r>
    </w:p>
    <w:p w14:paraId="32D09097"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9</w:t>
      </w:r>
      <w:proofErr w:type="gramStart"/>
      <w:r>
        <w:rPr>
          <w:rFonts w:ascii="Courier New" w:eastAsia="Courier New" w:hAnsi="Courier New" w:cs="Courier New"/>
          <w:color w:val="1A1A2E"/>
          <w:sz w:val="18"/>
          <w:szCs w:val="18"/>
        </w:rPr>
        <w:t>.  Pack</w:t>
      </w:r>
      <w:proofErr w:type="gramEnd"/>
      <w:r>
        <w:rPr>
          <w:rFonts w:ascii="Courier New" w:eastAsia="Courier New" w:hAnsi="Courier New" w:cs="Courier New"/>
          <w:color w:val="1A1A2E"/>
          <w:sz w:val="18"/>
          <w:szCs w:val="18"/>
        </w:rPr>
        <w:t xml:space="preserve"> wire frame: [4-byte </w:t>
      </w:r>
      <w:proofErr w:type="spellStart"/>
      <w:r>
        <w:rPr>
          <w:rFonts w:ascii="Courier New" w:eastAsia="Courier New" w:hAnsi="Courier New" w:cs="Courier New"/>
          <w:color w:val="1A1A2E"/>
          <w:sz w:val="18"/>
          <w:szCs w:val="18"/>
        </w:rPr>
        <w:t>meta_</w:t>
      </w:r>
      <w:proofErr w:type="gramStart"/>
      <w:r>
        <w:rPr>
          <w:rFonts w:ascii="Courier New" w:eastAsia="Courier New" w:hAnsi="Courier New" w:cs="Courier New"/>
          <w:color w:val="1A1A2E"/>
          <w:sz w:val="18"/>
          <w:szCs w:val="18"/>
        </w:rPr>
        <w:t>len</w:t>
      </w:r>
      <w:proofErr w:type="spellEnd"/>
      <w:r>
        <w:rPr>
          <w:rFonts w:ascii="Courier New" w:eastAsia="Courier New" w:hAnsi="Courier New" w:cs="Courier New"/>
          <w:color w:val="1A1A2E"/>
          <w:sz w:val="18"/>
          <w:szCs w:val="18"/>
        </w:rPr>
        <w:t>][</w:t>
      </w:r>
      <w:proofErr w:type="gramEnd"/>
      <w:r>
        <w:rPr>
          <w:rFonts w:ascii="Courier New" w:eastAsia="Courier New" w:hAnsi="Courier New" w:cs="Courier New"/>
          <w:color w:val="1A1A2E"/>
          <w:sz w:val="18"/>
          <w:szCs w:val="18"/>
        </w:rPr>
        <w:t>metadata_b</w:t>
      </w:r>
      <w:proofErr w:type="gramStart"/>
      <w:r>
        <w:rPr>
          <w:rFonts w:ascii="Courier New" w:eastAsia="Courier New" w:hAnsi="Courier New" w:cs="Courier New"/>
          <w:color w:val="1A1A2E"/>
          <w:sz w:val="18"/>
          <w:szCs w:val="18"/>
        </w:rPr>
        <w:t>64][</w:t>
      </w:r>
      <w:proofErr w:type="spellStart"/>
      <w:proofErr w:type="gramEnd"/>
      <w:r>
        <w:rPr>
          <w:rFonts w:ascii="Courier New" w:eastAsia="Courier New" w:hAnsi="Courier New" w:cs="Courier New"/>
          <w:color w:val="1A1A2E"/>
          <w:sz w:val="18"/>
          <w:szCs w:val="18"/>
        </w:rPr>
        <w:t>body_JSON</w:t>
      </w:r>
      <w:proofErr w:type="spellEnd"/>
      <w:r>
        <w:rPr>
          <w:rFonts w:ascii="Courier New" w:eastAsia="Courier New" w:hAnsi="Courier New" w:cs="Courier New"/>
          <w:color w:val="1A1A2E"/>
          <w:sz w:val="18"/>
          <w:szCs w:val="18"/>
        </w:rPr>
        <w:t>]</w:t>
      </w:r>
    </w:p>
    <w:p w14:paraId="0647C47B" w14:textId="7E2C7557" w:rsidR="007C5991" w:rsidRDefault="00000000">
      <w:pPr>
        <w:shd w:val="clear" w:color="auto" w:fill="F4F6F6"/>
        <w:spacing w:before="80" w:after="80"/>
        <w:ind w:left="360"/>
      </w:pPr>
      <w:r>
        <w:rPr>
          <w:rFonts w:ascii="Courier New" w:eastAsia="Courier New" w:hAnsi="Courier New" w:cs="Courier New"/>
          <w:color w:val="1A1A2E"/>
          <w:sz w:val="18"/>
          <w:szCs w:val="18"/>
        </w:rPr>
        <w:t xml:space="preserve">10. Return frame bytes </w:t>
      </w:r>
      <w:r w:rsidR="008A3236">
        <w:rPr>
          <w:rFonts w:ascii="Courier New" w:eastAsia="Courier New" w:hAnsi="Courier New" w:cs="Courier New"/>
          <w:color w:val="1A1A2E"/>
          <w:sz w:val="18"/>
          <w:szCs w:val="18"/>
        </w:rPr>
        <w:t>-</w:t>
      </w:r>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eph_priv</w:t>
      </w:r>
      <w:proofErr w:type="spellEnd"/>
      <w:r>
        <w:rPr>
          <w:rFonts w:ascii="Courier New" w:eastAsia="Courier New" w:hAnsi="Courier New" w:cs="Courier New"/>
          <w:color w:val="1A1A2E"/>
          <w:sz w:val="18"/>
          <w:szCs w:val="18"/>
        </w:rPr>
        <w:t xml:space="preserve"> and </w:t>
      </w:r>
      <w:proofErr w:type="spellStart"/>
      <w:r>
        <w:rPr>
          <w:rFonts w:ascii="Courier New" w:eastAsia="Courier New" w:hAnsi="Courier New" w:cs="Courier New"/>
          <w:color w:val="1A1A2E"/>
          <w:sz w:val="18"/>
          <w:szCs w:val="18"/>
        </w:rPr>
        <w:t>session_key</w:t>
      </w:r>
      <w:proofErr w:type="spellEnd"/>
      <w:r>
        <w:rPr>
          <w:rFonts w:ascii="Courier New" w:eastAsia="Courier New" w:hAnsi="Courier New" w:cs="Courier New"/>
          <w:color w:val="1A1A2E"/>
          <w:sz w:val="18"/>
          <w:szCs w:val="18"/>
        </w:rPr>
        <w:t xml:space="preserve"> fall out of scope</w:t>
      </w:r>
    </w:p>
    <w:p w14:paraId="0A494B13" w14:textId="77777777" w:rsidR="007C5991" w:rsidRDefault="007C5991">
      <w:pPr>
        <w:spacing w:before="120" w:after="160"/>
      </w:pPr>
    </w:p>
    <w:p w14:paraId="38D1C7B5" w14:textId="77777777" w:rsidR="007C5991" w:rsidRDefault="00000000">
      <w:pPr>
        <w:spacing w:after="160"/>
      </w:pPr>
      <w:r>
        <w:t xml:space="preserve">The ephemeral private key and session key are not stored. They are not recoverable after the </w:t>
      </w:r>
      <w:proofErr w:type="gramStart"/>
      <w:r>
        <w:t>encrypt(</w:t>
      </w:r>
      <w:proofErr w:type="gramEnd"/>
      <w:r>
        <w:t>) call returns.</w:t>
      </w:r>
    </w:p>
    <w:p w14:paraId="62E7403F" w14:textId="77777777" w:rsidR="007C5991" w:rsidRDefault="00000000">
      <w:pPr>
        <w:pStyle w:val="Heading2"/>
      </w:pPr>
      <w:r>
        <w:t>5.2 Decryption (</w:t>
      </w:r>
      <w:proofErr w:type="spellStart"/>
      <w:proofErr w:type="gramStart"/>
      <w:r>
        <w:t>node.decrypt</w:t>
      </w:r>
      <w:proofErr w:type="spellEnd"/>
      <w:proofErr w:type="gramEnd"/>
      <w:r>
        <w:t>())</w:t>
      </w:r>
    </w:p>
    <w:p w14:paraId="5C989464" w14:textId="77777777" w:rsidR="007C5991" w:rsidRDefault="00000000">
      <w:pPr>
        <w:spacing w:after="160"/>
      </w:pPr>
      <w:r>
        <w:t>The full sequence when a receiver decrypts a payload:</w:t>
      </w:r>
    </w:p>
    <w:p w14:paraId="6481A28F" w14:textId="77777777" w:rsidR="007C5991" w:rsidRDefault="007C5991">
      <w:pPr>
        <w:spacing w:before="80" w:after="160"/>
      </w:pPr>
    </w:p>
    <w:p w14:paraId="5C4626CF"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1.  Read 4 bytes → metadata length (big-endian uint32)</w:t>
      </w:r>
    </w:p>
    <w:p w14:paraId="0A4BAB65"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2</w:t>
      </w:r>
      <w:proofErr w:type="gramStart"/>
      <w:r>
        <w:rPr>
          <w:rFonts w:ascii="Courier New" w:eastAsia="Courier New" w:hAnsi="Courier New" w:cs="Courier New"/>
          <w:color w:val="1A1A2E"/>
          <w:sz w:val="18"/>
          <w:szCs w:val="18"/>
        </w:rPr>
        <w:t>.  Read</w:t>
      </w:r>
      <w:proofErr w:type="gramEnd"/>
      <w:r>
        <w:rPr>
          <w:rFonts w:ascii="Courier New" w:eastAsia="Courier New" w:hAnsi="Courier New" w:cs="Courier New"/>
          <w:color w:val="1A1A2E"/>
          <w:sz w:val="18"/>
          <w:szCs w:val="18"/>
        </w:rPr>
        <w:t xml:space="preserve"> N bytes → base64-encoded metadata JSON</w:t>
      </w:r>
    </w:p>
    <w:p w14:paraId="13FAED27"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3.  Read remaining → encrypted body JSON</w:t>
      </w:r>
    </w:p>
    <w:p w14:paraId="1C68B222"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4.  Decode metadata → extract sender pubkey_b64</w:t>
      </w:r>
    </w:p>
    <w:p w14:paraId="77868855"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5</w:t>
      </w:r>
      <w:proofErr w:type="gramStart"/>
      <w:r>
        <w:rPr>
          <w:rFonts w:ascii="Courier New" w:eastAsia="Courier New" w:hAnsi="Courier New" w:cs="Courier New"/>
          <w:color w:val="1A1A2E"/>
          <w:sz w:val="18"/>
          <w:szCs w:val="18"/>
        </w:rPr>
        <w:t>.  CHECK</w:t>
      </w:r>
      <w:proofErr w:type="gramEnd"/>
      <w:r>
        <w:rPr>
          <w:rFonts w:ascii="Courier New" w:eastAsia="Courier New" w:hAnsi="Courier New" w:cs="Courier New"/>
          <w:color w:val="1A1A2E"/>
          <w:sz w:val="18"/>
          <w:szCs w:val="18"/>
        </w:rPr>
        <w:t xml:space="preserve">: sender </w:t>
      </w:r>
      <w:proofErr w:type="spellStart"/>
      <w:r>
        <w:rPr>
          <w:rFonts w:ascii="Courier New" w:eastAsia="Courier New" w:hAnsi="Courier New" w:cs="Courier New"/>
          <w:color w:val="1A1A2E"/>
          <w:sz w:val="18"/>
          <w:szCs w:val="18"/>
        </w:rPr>
        <w:t>pubkey</w:t>
      </w:r>
      <w:proofErr w:type="spellEnd"/>
      <w:r>
        <w:rPr>
          <w:rFonts w:ascii="Courier New" w:eastAsia="Courier New" w:hAnsi="Courier New" w:cs="Courier New"/>
          <w:color w:val="1A1A2E"/>
          <w:sz w:val="18"/>
          <w:szCs w:val="18"/>
        </w:rPr>
        <w:t xml:space="preserve"> in </w:t>
      </w:r>
      <w:proofErr w:type="spellStart"/>
      <w:r>
        <w:rPr>
          <w:rFonts w:ascii="Courier New" w:eastAsia="Courier New" w:hAnsi="Courier New" w:cs="Courier New"/>
          <w:color w:val="1A1A2E"/>
          <w:sz w:val="18"/>
          <w:szCs w:val="18"/>
        </w:rPr>
        <w:t>trusted_keys</w:t>
      </w:r>
      <w:proofErr w:type="spellEnd"/>
      <w:r>
        <w:rPr>
          <w:rFonts w:ascii="Courier New" w:eastAsia="Courier New" w:hAnsi="Courier New" w:cs="Courier New"/>
          <w:color w:val="1A1A2E"/>
          <w:sz w:val="18"/>
          <w:szCs w:val="18"/>
        </w:rPr>
        <w:t xml:space="preserve">? → </w:t>
      </w:r>
      <w:proofErr w:type="spellStart"/>
      <w:r>
        <w:rPr>
          <w:rFonts w:ascii="Courier New" w:eastAsia="Courier New" w:hAnsi="Courier New" w:cs="Courier New"/>
          <w:color w:val="1A1A2E"/>
          <w:sz w:val="18"/>
          <w:szCs w:val="18"/>
        </w:rPr>
        <w:t>UntrustedSenderError</w:t>
      </w:r>
      <w:proofErr w:type="spellEnd"/>
      <w:r>
        <w:rPr>
          <w:rFonts w:ascii="Courier New" w:eastAsia="Courier New" w:hAnsi="Courier New" w:cs="Courier New"/>
          <w:color w:val="1A1A2E"/>
          <w:sz w:val="18"/>
          <w:szCs w:val="18"/>
        </w:rPr>
        <w:t xml:space="preserve"> if not</w:t>
      </w:r>
    </w:p>
    <w:p w14:paraId="7F2917BE"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6</w:t>
      </w:r>
      <w:proofErr w:type="gramStart"/>
      <w:r>
        <w:rPr>
          <w:rFonts w:ascii="Courier New" w:eastAsia="Courier New" w:hAnsi="Courier New" w:cs="Courier New"/>
          <w:color w:val="1A1A2E"/>
          <w:sz w:val="18"/>
          <w:szCs w:val="18"/>
        </w:rPr>
        <w:t>.  VERIFY</w:t>
      </w:r>
      <w:proofErr w:type="gramEnd"/>
      <w:r>
        <w:rPr>
          <w:rFonts w:ascii="Courier New" w:eastAsia="Courier New" w:hAnsi="Courier New" w:cs="Courier New"/>
          <w:color w:val="1A1A2E"/>
          <w:sz w:val="18"/>
          <w:szCs w:val="18"/>
        </w:rPr>
        <w:t xml:space="preserve">: Ed25519 </w:t>
      </w:r>
      <w:proofErr w:type="gramStart"/>
      <w:r>
        <w:rPr>
          <w:rFonts w:ascii="Courier New" w:eastAsia="Courier New" w:hAnsi="Courier New" w:cs="Courier New"/>
          <w:color w:val="1A1A2E"/>
          <w:sz w:val="18"/>
          <w:szCs w:val="18"/>
        </w:rPr>
        <w:t>verify(</w:t>
      </w:r>
      <w:proofErr w:type="spellStart"/>
      <w:proofErr w:type="gramEnd"/>
      <w:r>
        <w:rPr>
          <w:rFonts w:ascii="Courier New" w:eastAsia="Courier New" w:hAnsi="Courier New" w:cs="Courier New"/>
          <w:color w:val="1A1A2E"/>
          <w:sz w:val="18"/>
          <w:szCs w:val="18"/>
        </w:rPr>
        <w:t>sender_pub</w:t>
      </w:r>
      <w:proofErr w:type="spellEnd"/>
      <w:r>
        <w:rPr>
          <w:rFonts w:ascii="Courier New" w:eastAsia="Courier New" w:hAnsi="Courier New" w:cs="Courier New"/>
          <w:color w:val="1A1A2E"/>
          <w:sz w:val="18"/>
          <w:szCs w:val="18"/>
        </w:rPr>
        <w:t xml:space="preserve">, signature, ciphertext) → </w:t>
      </w:r>
      <w:proofErr w:type="spellStart"/>
      <w:r>
        <w:rPr>
          <w:rFonts w:ascii="Courier New" w:eastAsia="Courier New" w:hAnsi="Courier New" w:cs="Courier New"/>
          <w:color w:val="1A1A2E"/>
          <w:sz w:val="18"/>
          <w:szCs w:val="18"/>
        </w:rPr>
        <w:t>SignatureError</w:t>
      </w:r>
      <w:proofErr w:type="spellEnd"/>
      <w:r>
        <w:rPr>
          <w:rFonts w:ascii="Courier New" w:eastAsia="Courier New" w:hAnsi="Courier New" w:cs="Courier New"/>
          <w:color w:val="1A1A2E"/>
          <w:sz w:val="18"/>
          <w:szCs w:val="18"/>
        </w:rPr>
        <w:t xml:space="preserve"> if fail</w:t>
      </w:r>
    </w:p>
    <w:p w14:paraId="6680BF65"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7</w:t>
      </w:r>
      <w:proofErr w:type="gramStart"/>
      <w:r>
        <w:rPr>
          <w:rFonts w:ascii="Courier New" w:eastAsia="Courier New" w:hAnsi="Courier New" w:cs="Courier New"/>
          <w:color w:val="1A1A2E"/>
          <w:sz w:val="18"/>
          <w:szCs w:val="18"/>
        </w:rPr>
        <w:t>.  ECDH</w:t>
      </w:r>
      <w:proofErr w:type="gram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shared_secret</w:t>
      </w:r>
      <w:proofErr w:type="spellEnd"/>
      <w:r>
        <w:rPr>
          <w:rFonts w:ascii="Courier New" w:eastAsia="Courier New" w:hAnsi="Courier New" w:cs="Courier New"/>
          <w:color w:val="1A1A2E"/>
          <w:sz w:val="18"/>
          <w:szCs w:val="18"/>
        </w:rPr>
        <w:t xml:space="preserve"> = recipient_x25519_</w:t>
      </w:r>
      <w:proofErr w:type="gramStart"/>
      <w:r>
        <w:rPr>
          <w:rFonts w:ascii="Courier New" w:eastAsia="Courier New" w:hAnsi="Courier New" w:cs="Courier New"/>
          <w:color w:val="1A1A2E"/>
          <w:sz w:val="18"/>
          <w:szCs w:val="18"/>
        </w:rPr>
        <w:t>priv.exchange</w:t>
      </w:r>
      <w:proofErr w:type="gramEnd"/>
      <w:r>
        <w:rPr>
          <w:rFonts w:ascii="Courier New" w:eastAsia="Courier New" w:hAnsi="Courier New" w:cs="Courier New"/>
          <w:color w:val="1A1A2E"/>
          <w:sz w:val="18"/>
          <w:szCs w:val="18"/>
        </w:rPr>
        <w:t>(</w:t>
      </w:r>
      <w:proofErr w:type="spellStart"/>
      <w:r>
        <w:rPr>
          <w:rFonts w:ascii="Courier New" w:eastAsia="Courier New" w:hAnsi="Courier New" w:cs="Courier New"/>
          <w:color w:val="1A1A2E"/>
          <w:sz w:val="18"/>
          <w:szCs w:val="18"/>
        </w:rPr>
        <w:t>eph_pub</w:t>
      </w:r>
      <w:proofErr w:type="spellEnd"/>
      <w:r>
        <w:rPr>
          <w:rFonts w:ascii="Courier New" w:eastAsia="Courier New" w:hAnsi="Courier New" w:cs="Courier New"/>
          <w:color w:val="1A1A2E"/>
          <w:sz w:val="18"/>
          <w:szCs w:val="18"/>
        </w:rPr>
        <w:t>)</w:t>
      </w:r>
    </w:p>
    <w:p w14:paraId="743B6AC4"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8</w:t>
      </w:r>
      <w:proofErr w:type="gramStart"/>
      <w:r>
        <w:rPr>
          <w:rFonts w:ascii="Courier New" w:eastAsia="Courier New" w:hAnsi="Courier New" w:cs="Courier New"/>
          <w:color w:val="1A1A2E"/>
          <w:sz w:val="18"/>
          <w:szCs w:val="18"/>
        </w:rPr>
        <w:t>.  Derive</w:t>
      </w:r>
      <w:proofErr w:type="gramEnd"/>
      <w:r>
        <w:rPr>
          <w:rFonts w:ascii="Courier New" w:eastAsia="Courier New" w:hAnsi="Courier New" w:cs="Courier New"/>
          <w:color w:val="1A1A2E"/>
          <w:sz w:val="18"/>
          <w:szCs w:val="18"/>
        </w:rPr>
        <w:t xml:space="preserve"> session key: HKDF-SHA256(</w:t>
      </w:r>
      <w:proofErr w:type="spellStart"/>
      <w:r>
        <w:rPr>
          <w:rFonts w:ascii="Courier New" w:eastAsia="Courier New" w:hAnsi="Courier New" w:cs="Courier New"/>
          <w:color w:val="1A1A2E"/>
          <w:sz w:val="18"/>
          <w:szCs w:val="18"/>
        </w:rPr>
        <w:t>shared_secret</w:t>
      </w:r>
      <w:proofErr w:type="spellEnd"/>
      <w:r>
        <w:rPr>
          <w:rFonts w:ascii="Courier New" w:eastAsia="Courier New" w:hAnsi="Courier New" w:cs="Courier New"/>
          <w:color w:val="1A1A2E"/>
          <w:sz w:val="18"/>
          <w:szCs w:val="18"/>
        </w:rPr>
        <w:t>, info='c4e2e-session')</w:t>
      </w:r>
    </w:p>
    <w:p w14:paraId="267BE2AE"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9</w:t>
      </w:r>
      <w:proofErr w:type="gramStart"/>
      <w:r>
        <w:rPr>
          <w:rFonts w:ascii="Courier New" w:eastAsia="Courier New" w:hAnsi="Courier New" w:cs="Courier New"/>
          <w:color w:val="1A1A2E"/>
          <w:sz w:val="18"/>
          <w:szCs w:val="18"/>
        </w:rPr>
        <w:t>.  AES</w:t>
      </w:r>
      <w:proofErr w:type="gramEnd"/>
      <w:r>
        <w:rPr>
          <w:rFonts w:ascii="Courier New" w:eastAsia="Courier New" w:hAnsi="Courier New" w:cs="Courier New"/>
          <w:color w:val="1A1A2E"/>
          <w:sz w:val="18"/>
          <w:szCs w:val="18"/>
        </w:rPr>
        <w:t>-256-GCM decrypt → plaintext bytes</w:t>
      </w:r>
    </w:p>
    <w:p w14:paraId="79B40240"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xml:space="preserve">10. Parse plaintext as JSON → job </w:t>
      </w:r>
      <w:proofErr w:type="spellStart"/>
      <w:r>
        <w:rPr>
          <w:rFonts w:ascii="Courier New" w:eastAsia="Courier New" w:hAnsi="Courier New" w:cs="Courier New"/>
          <w:color w:val="1A1A2E"/>
          <w:sz w:val="18"/>
          <w:szCs w:val="18"/>
        </w:rPr>
        <w:t>dict</w:t>
      </w:r>
      <w:proofErr w:type="spellEnd"/>
    </w:p>
    <w:p w14:paraId="09C757AD"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11. Optionally write output file</w:t>
      </w:r>
    </w:p>
    <w:p w14:paraId="3F7B363B" w14:textId="77777777" w:rsidR="007C5991" w:rsidRDefault="007C5991">
      <w:pPr>
        <w:spacing w:before="120" w:after="160"/>
      </w:pPr>
    </w:p>
    <w:p w14:paraId="74DC399E" w14:textId="77777777" w:rsidR="007C5991" w:rsidRDefault="00000000">
      <w:pPr>
        <w:pBdr>
          <w:left w:val="thick" w:sz="24" w:space="8" w:color="C0392B"/>
        </w:pBdr>
        <w:shd w:val="clear" w:color="auto" w:fill="FDF2F2"/>
        <w:spacing w:before="160" w:after="160"/>
        <w:ind w:left="360" w:right="360"/>
      </w:pPr>
      <w:r>
        <w:rPr>
          <w:i/>
          <w:iCs/>
          <w:color w:val="922B21"/>
          <w:sz w:val="20"/>
          <w:szCs w:val="20"/>
        </w:rPr>
        <w:t>The ordering is non-negotiable: trust check first, then signature verification, then ECDH, then decryption. No cryptographic work is performed on behalf of an untrusted or tampered payload.</w:t>
      </w:r>
    </w:p>
    <w:p w14:paraId="3F9B477A" w14:textId="77777777" w:rsidR="007C5991" w:rsidRDefault="00000000">
      <w:pPr>
        <w:pStyle w:val="Heading2"/>
      </w:pPr>
      <w:r>
        <w:t>5.3 Signature Derivation and Verification</w:t>
      </w:r>
    </w:p>
    <w:p w14:paraId="4311EE82" w14:textId="00C1279F" w:rsidR="007C5991" w:rsidRDefault="00000000">
      <w:pPr>
        <w:spacing w:after="160"/>
      </w:pPr>
      <w:r>
        <w:t xml:space="preserve">The signature is computed over the raw AES-256-GCM ciphertext blob </w:t>
      </w:r>
      <w:r w:rsidR="008A3236">
        <w:t>-</w:t>
      </w:r>
      <w:r>
        <w:t xml:space="preserve"> the output of </w:t>
      </w:r>
      <w:proofErr w:type="spellStart"/>
      <w:r>
        <w:t>aes_gcm_</w:t>
      </w:r>
      <w:proofErr w:type="gramStart"/>
      <w:r>
        <w:t>encrypt</w:t>
      </w:r>
      <w:proofErr w:type="spellEnd"/>
      <w:r>
        <w:t>(</w:t>
      </w:r>
      <w:proofErr w:type="gramEnd"/>
      <w:r>
        <w:t>), which is nonce || ciphertext || tag. This means the signature covers the entire encrypted payload including the GCM authentication tag.</w:t>
      </w:r>
    </w:p>
    <w:p w14:paraId="21F7CD3E" w14:textId="2C8D0EB5" w:rsidR="007C5991" w:rsidRDefault="00000000">
      <w:pPr>
        <w:spacing w:after="160"/>
      </w:pPr>
      <w:r>
        <w:t xml:space="preserve">The signature is Ed25519 deterministic </w:t>
      </w:r>
      <w:r w:rsidR="008A3236">
        <w:t>-</w:t>
      </w:r>
      <w:r>
        <w:t xml:space="preserve"> given the same private key and the same ciphertext, the same 64-byte signature is produced every time. There is no per-signature randomness. This eliminates the nonce-reuse vulnerability class that has compromised ECDSA in production.</w:t>
      </w:r>
    </w:p>
    <w:p w14:paraId="3A897919" w14:textId="33D43C73" w:rsidR="007C5991" w:rsidRDefault="00000000">
      <w:pPr>
        <w:spacing w:after="160"/>
      </w:pPr>
      <w:r>
        <w:t xml:space="preserve">During verification, the receiver extracts the sender's Ed25519 public key from the cleartext frame metadata, checks it against the trusted key registry, then calls </w:t>
      </w:r>
      <w:proofErr w:type="gramStart"/>
      <w:r>
        <w:t>verify(</w:t>
      </w:r>
      <w:proofErr w:type="spellStart"/>
      <w:proofErr w:type="gramEnd"/>
      <w:r>
        <w:t>sender_pub</w:t>
      </w:r>
      <w:proofErr w:type="spellEnd"/>
      <w:r>
        <w:t xml:space="preserve">, signature, ciphertext). The cryptography library internally runs the Ed25519 verification equation. If the equation balances </w:t>
      </w:r>
      <w:r w:rsidR="008A3236">
        <w:t>-</w:t>
      </w:r>
      <w:r>
        <w:t xml:space="preserve"> if the signature, public key, and data are consistent </w:t>
      </w:r>
      <w:r w:rsidR="008A3236">
        <w:t>-</w:t>
      </w:r>
      <w:r>
        <w:t xml:space="preserve"> verification passes. A </w:t>
      </w:r>
      <w:proofErr w:type="gramStart"/>
      <w:r>
        <w:t>single bit</w:t>
      </w:r>
      <w:proofErr w:type="gramEnd"/>
      <w:r>
        <w:t xml:space="preserve"> change in the ciphertext produces a different equation result and verification fails.</w:t>
      </w:r>
    </w:p>
    <w:p w14:paraId="46F7890D" w14:textId="0E08EB26" w:rsidR="007C5991" w:rsidRDefault="00000000">
      <w:pPr>
        <w:spacing w:after="160"/>
      </w:pPr>
      <w:r>
        <w:t xml:space="preserve">Signing the ciphertext rather than the plaintext is intentional. It means the receiver can verify integrity of the encrypted blob before performing any ECDH computation </w:t>
      </w:r>
      <w:r w:rsidR="008A3236">
        <w:t>-</w:t>
      </w:r>
      <w:r>
        <w:t xml:space="preserve"> providing two independent rejection layers for a tampered payload: Ed25519 signature failure and AES-GCM tag failure.</w:t>
      </w:r>
    </w:p>
    <w:p w14:paraId="215190D1" w14:textId="77777777" w:rsidR="007C5991" w:rsidRDefault="007C5991">
      <w:pPr>
        <w:spacing w:before="240" w:after="160"/>
      </w:pPr>
    </w:p>
    <w:p w14:paraId="512D5447" w14:textId="77777777" w:rsidR="007C5991" w:rsidRDefault="00000000">
      <w:pPr>
        <w:pStyle w:val="Heading1"/>
      </w:pPr>
      <w:r>
        <w:lastRenderedPageBreak/>
        <w:t>6. Wire Format</w:t>
      </w:r>
    </w:p>
    <w:p w14:paraId="53070407" w14:textId="77777777" w:rsidR="007C5991" w:rsidRDefault="007C5991">
      <w:pPr>
        <w:pBdr>
          <w:bottom w:val="single" w:sz="6" w:space="1" w:color="C0392B"/>
        </w:pBdr>
        <w:spacing w:after="240"/>
      </w:pPr>
    </w:p>
    <w:p w14:paraId="4F327162" w14:textId="77777777" w:rsidR="007C5991" w:rsidRDefault="00000000">
      <w:pPr>
        <w:spacing w:after="160"/>
      </w:pPr>
      <w:r>
        <w:t>Every c4e2e frame has the following structure:</w:t>
      </w:r>
    </w:p>
    <w:p w14:paraId="5D34AB92" w14:textId="77777777" w:rsidR="007C5991" w:rsidRDefault="007C5991">
      <w:pPr>
        <w:spacing w:before="80" w:after="160"/>
      </w:pPr>
    </w:p>
    <w:p w14:paraId="48A6DA41"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w:t>
      </w:r>
    </w:p>
    <w:p w14:paraId="440FBDC3" w14:textId="77777777" w:rsidR="007C5991" w:rsidRDefault="00000000">
      <w:pPr>
        <w:shd w:val="clear" w:color="auto" w:fill="F4F6F6"/>
        <w:spacing w:before="80" w:after="80"/>
        <w:ind w:left="360"/>
      </w:pPr>
      <w:proofErr w:type="gramStart"/>
      <w:r>
        <w:rPr>
          <w:rFonts w:ascii="Courier New" w:eastAsia="Courier New" w:hAnsi="Courier New" w:cs="Courier New"/>
          <w:color w:val="1A1A2E"/>
          <w:sz w:val="18"/>
          <w:szCs w:val="18"/>
        </w:rPr>
        <w:t>│  4</w:t>
      </w:r>
      <w:proofErr w:type="gramEnd"/>
      <w:r>
        <w:rPr>
          <w:rFonts w:ascii="Courier New" w:eastAsia="Courier New" w:hAnsi="Courier New" w:cs="Courier New"/>
          <w:color w:val="1A1A2E"/>
          <w:sz w:val="18"/>
          <w:szCs w:val="18"/>
        </w:rPr>
        <w:t xml:space="preserve"> </w:t>
      </w:r>
      <w:proofErr w:type="gramStart"/>
      <w:r>
        <w:rPr>
          <w:rFonts w:ascii="Courier New" w:eastAsia="Courier New" w:hAnsi="Courier New" w:cs="Courier New"/>
          <w:color w:val="1A1A2E"/>
          <w:sz w:val="18"/>
          <w:szCs w:val="18"/>
        </w:rPr>
        <w:t>bytes  │</w:t>
      </w:r>
      <w:proofErr w:type="gram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metadata_</w:t>
      </w:r>
      <w:proofErr w:type="gramStart"/>
      <w:r>
        <w:rPr>
          <w:rFonts w:ascii="Courier New" w:eastAsia="Courier New" w:hAnsi="Courier New" w:cs="Courier New"/>
          <w:color w:val="1A1A2E"/>
          <w:sz w:val="18"/>
          <w:szCs w:val="18"/>
        </w:rPr>
        <w:t>len</w:t>
      </w:r>
      <w:proofErr w:type="spellEnd"/>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big-endian uint32)          │</w:t>
      </w:r>
    </w:p>
    <w:p w14:paraId="2AEFCCFD"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w:t>
      </w:r>
    </w:p>
    <w:p w14:paraId="4C97D602" w14:textId="77777777" w:rsidR="007C5991" w:rsidRDefault="00000000">
      <w:pPr>
        <w:shd w:val="clear" w:color="auto" w:fill="F4F6F6"/>
        <w:spacing w:before="80" w:after="80"/>
        <w:ind w:left="360"/>
      </w:pPr>
      <w:proofErr w:type="gramStart"/>
      <w:r>
        <w:rPr>
          <w:rFonts w:ascii="Courier New" w:eastAsia="Courier New" w:hAnsi="Courier New" w:cs="Courier New"/>
          <w:color w:val="1A1A2E"/>
          <w:sz w:val="18"/>
          <w:szCs w:val="18"/>
        </w:rPr>
        <w:t>│  N</w:t>
      </w:r>
      <w:proofErr w:type="gramEnd"/>
      <w:r>
        <w:rPr>
          <w:rFonts w:ascii="Courier New" w:eastAsia="Courier New" w:hAnsi="Courier New" w:cs="Courier New"/>
          <w:color w:val="1A1A2E"/>
          <w:sz w:val="18"/>
          <w:szCs w:val="18"/>
        </w:rPr>
        <w:t xml:space="preserve"> </w:t>
      </w:r>
      <w:proofErr w:type="gramStart"/>
      <w:r>
        <w:rPr>
          <w:rFonts w:ascii="Courier New" w:eastAsia="Courier New" w:hAnsi="Courier New" w:cs="Courier New"/>
          <w:color w:val="1A1A2E"/>
          <w:sz w:val="18"/>
          <w:szCs w:val="18"/>
        </w:rPr>
        <w:t>bytes  │</w:t>
      </w:r>
      <w:proofErr w:type="gramEnd"/>
      <w:r>
        <w:rPr>
          <w:rFonts w:ascii="Courier New" w:eastAsia="Courier New" w:hAnsi="Courier New" w:cs="Courier New"/>
          <w:color w:val="1A1A2E"/>
          <w:sz w:val="18"/>
          <w:szCs w:val="18"/>
        </w:rPr>
        <w:t xml:space="preserve">  base64(JSON </w:t>
      </w:r>
      <w:proofErr w:type="gramStart"/>
      <w:r>
        <w:rPr>
          <w:rFonts w:ascii="Courier New" w:eastAsia="Courier New" w:hAnsi="Courier New" w:cs="Courier New"/>
          <w:color w:val="1A1A2E"/>
          <w:sz w:val="18"/>
          <w:szCs w:val="18"/>
        </w:rPr>
        <w:t xml:space="preserve">metadata)   </w:t>
      </w:r>
      <w:proofErr w:type="gramEnd"/>
      <w:r>
        <w:rPr>
          <w:rFonts w:ascii="Courier New" w:eastAsia="Courier New" w:hAnsi="Courier New" w:cs="Courier New"/>
          <w:color w:val="1A1A2E"/>
          <w:sz w:val="18"/>
          <w:szCs w:val="18"/>
        </w:rPr>
        <w:t xml:space="preserve">                   │</w:t>
      </w:r>
    </w:p>
    <w:p w14:paraId="77F9EB3B"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                                          │</w:t>
      </w:r>
    </w:p>
    <w:p w14:paraId="49C234D6"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"name":   "</w:t>
      </w:r>
      <w:proofErr w:type="spellStart"/>
      <w:proofErr w:type="gramStart"/>
      <w:r>
        <w:rPr>
          <w:rFonts w:ascii="Courier New" w:eastAsia="Courier New" w:hAnsi="Courier New" w:cs="Courier New"/>
          <w:color w:val="1A1A2E"/>
          <w:sz w:val="18"/>
          <w:szCs w:val="18"/>
        </w:rPr>
        <w:t>output.json</w:t>
      </w:r>
      <w:proofErr w:type="spellEnd"/>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 xml:space="preserve">             │</w:t>
      </w:r>
    </w:p>
    <w:p w14:paraId="3A71E011"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w:t>
      </w:r>
      <w:proofErr w:type="spellStart"/>
      <w:r>
        <w:rPr>
          <w:rFonts w:ascii="Courier New" w:eastAsia="Courier New" w:hAnsi="Courier New" w:cs="Courier New"/>
          <w:color w:val="1A1A2E"/>
          <w:sz w:val="18"/>
          <w:szCs w:val="18"/>
        </w:rPr>
        <w:t>pubkey</w:t>
      </w:r>
      <w:proofErr w:type="spellEnd"/>
      <w:r>
        <w:rPr>
          <w:rFonts w:ascii="Courier New" w:eastAsia="Courier New" w:hAnsi="Courier New" w:cs="Courier New"/>
          <w:color w:val="1A1A2E"/>
          <w:sz w:val="18"/>
          <w:szCs w:val="18"/>
        </w:rPr>
        <w:t>": "&lt;sender Ed25519 pub b64&gt;</w:t>
      </w:r>
      <w:proofErr w:type="gramStart"/>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w:t>
      </w:r>
    </w:p>
    <w:p w14:paraId="3DADBC59"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"extra"</w:t>
      </w:r>
      <w:proofErr w:type="gramStart"/>
      <w:r>
        <w:rPr>
          <w:rFonts w:ascii="Courier New" w:eastAsia="Courier New" w:hAnsi="Courier New" w:cs="Courier New"/>
          <w:color w:val="1A1A2E"/>
          <w:sz w:val="18"/>
          <w:szCs w:val="18"/>
        </w:rPr>
        <w:t>:  {</w:t>
      </w:r>
      <w:proofErr w:type="gram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host_</w:t>
      </w:r>
      <w:proofErr w:type="gramStart"/>
      <w:r>
        <w:rPr>
          <w:rFonts w:ascii="Courier New" w:eastAsia="Courier New" w:hAnsi="Courier New" w:cs="Courier New"/>
          <w:color w:val="1A1A2E"/>
          <w:sz w:val="18"/>
          <w:szCs w:val="18"/>
        </w:rPr>
        <w:t>info</w:t>
      </w:r>
      <w:proofErr w:type="spellEnd"/>
      <w:r>
        <w:rPr>
          <w:rFonts w:ascii="Courier New" w:eastAsia="Courier New" w:hAnsi="Courier New" w:cs="Courier New"/>
          <w:color w:val="1A1A2E"/>
          <w:sz w:val="18"/>
          <w:szCs w:val="18"/>
        </w:rPr>
        <w:t>?,</w:t>
      </w:r>
      <w:proofErr w:type="gramEnd"/>
      <w:r>
        <w:rPr>
          <w:rFonts w:ascii="Courier New" w:eastAsia="Courier New" w:hAnsi="Courier New" w:cs="Courier New"/>
          <w:color w:val="1A1A2E"/>
          <w:sz w:val="18"/>
          <w:szCs w:val="18"/>
        </w:rPr>
        <w:t xml:space="preserve"> </w:t>
      </w:r>
      <w:proofErr w:type="spellStart"/>
      <w:r>
        <w:rPr>
          <w:rFonts w:ascii="Courier New" w:eastAsia="Courier New" w:hAnsi="Courier New" w:cs="Courier New"/>
          <w:color w:val="1A1A2E"/>
          <w:sz w:val="18"/>
          <w:szCs w:val="18"/>
        </w:rPr>
        <w:t>job_</w:t>
      </w:r>
      <w:proofErr w:type="gramStart"/>
      <w:r>
        <w:rPr>
          <w:rFonts w:ascii="Courier New" w:eastAsia="Courier New" w:hAnsi="Courier New" w:cs="Courier New"/>
          <w:color w:val="1A1A2E"/>
          <w:sz w:val="18"/>
          <w:szCs w:val="18"/>
        </w:rPr>
        <w:t>id</w:t>
      </w:r>
      <w:proofErr w:type="spellEnd"/>
      <w:r>
        <w:rPr>
          <w:rFonts w:ascii="Courier New" w:eastAsia="Courier New" w:hAnsi="Courier New" w:cs="Courier New"/>
          <w:color w:val="1A1A2E"/>
          <w:sz w:val="18"/>
          <w:szCs w:val="18"/>
        </w:rPr>
        <w:t>?,</w:t>
      </w:r>
      <w:proofErr w:type="gramEnd"/>
      <w:r>
        <w:rPr>
          <w:rFonts w:ascii="Courier New" w:eastAsia="Courier New" w:hAnsi="Courier New" w:cs="Courier New"/>
          <w:color w:val="1A1A2E"/>
          <w:sz w:val="18"/>
          <w:szCs w:val="18"/>
        </w:rPr>
        <w:t xml:space="preserve"> tags? }│</w:t>
      </w:r>
    </w:p>
    <w:p w14:paraId="4D1F89CF"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                                          │</w:t>
      </w:r>
    </w:p>
    <w:p w14:paraId="4DF69E1E"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w:t>
      </w:r>
    </w:p>
    <w:p w14:paraId="091CCF86" w14:textId="77777777" w:rsidR="007C5991" w:rsidRDefault="00000000">
      <w:pPr>
        <w:shd w:val="clear" w:color="auto" w:fill="F4F6F6"/>
        <w:spacing w:before="80" w:after="80"/>
        <w:ind w:left="360"/>
      </w:pPr>
      <w:proofErr w:type="gramStart"/>
      <w:r>
        <w:rPr>
          <w:rFonts w:ascii="Courier New" w:eastAsia="Courier New" w:hAnsi="Courier New" w:cs="Courier New"/>
          <w:color w:val="1A1A2E"/>
          <w:sz w:val="18"/>
          <w:szCs w:val="18"/>
        </w:rPr>
        <w:t>│  M</w:t>
      </w:r>
      <w:proofErr w:type="gramEnd"/>
      <w:r>
        <w:rPr>
          <w:rFonts w:ascii="Courier New" w:eastAsia="Courier New" w:hAnsi="Courier New" w:cs="Courier New"/>
          <w:color w:val="1A1A2E"/>
          <w:sz w:val="18"/>
          <w:szCs w:val="18"/>
        </w:rPr>
        <w:t xml:space="preserve"> </w:t>
      </w:r>
      <w:proofErr w:type="gramStart"/>
      <w:r>
        <w:rPr>
          <w:rFonts w:ascii="Courier New" w:eastAsia="Courier New" w:hAnsi="Courier New" w:cs="Courier New"/>
          <w:color w:val="1A1A2E"/>
          <w:sz w:val="18"/>
          <w:szCs w:val="18"/>
        </w:rPr>
        <w:t>bytes  │</w:t>
      </w:r>
      <w:proofErr w:type="gramEnd"/>
      <w:r>
        <w:rPr>
          <w:rFonts w:ascii="Courier New" w:eastAsia="Courier New" w:hAnsi="Courier New" w:cs="Courier New"/>
          <w:color w:val="1A1A2E"/>
          <w:sz w:val="18"/>
          <w:szCs w:val="18"/>
        </w:rPr>
        <w:t xml:space="preserve">  JSON encrypted body                        │</w:t>
      </w:r>
    </w:p>
    <w:p w14:paraId="31520D5D"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                                          │</w:t>
      </w:r>
    </w:p>
    <w:p w14:paraId="33D77FC7"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w:t>
      </w:r>
      <w:proofErr w:type="spellStart"/>
      <w:r>
        <w:rPr>
          <w:rFonts w:ascii="Courier New" w:eastAsia="Courier New" w:hAnsi="Courier New" w:cs="Courier New"/>
          <w:color w:val="1A1A2E"/>
          <w:sz w:val="18"/>
          <w:szCs w:val="18"/>
        </w:rPr>
        <w:t>eph_pub</w:t>
      </w:r>
      <w:proofErr w:type="spellEnd"/>
      <w:r>
        <w:rPr>
          <w:rFonts w:ascii="Courier New" w:eastAsia="Courier New" w:hAnsi="Courier New" w:cs="Courier New"/>
          <w:color w:val="1A1A2E"/>
          <w:sz w:val="18"/>
          <w:szCs w:val="18"/>
        </w:rPr>
        <w:t xml:space="preserve">":    "&lt;X25519 </w:t>
      </w:r>
      <w:proofErr w:type="spellStart"/>
      <w:r>
        <w:rPr>
          <w:rFonts w:ascii="Courier New" w:eastAsia="Courier New" w:hAnsi="Courier New" w:cs="Courier New"/>
          <w:color w:val="1A1A2E"/>
          <w:sz w:val="18"/>
          <w:szCs w:val="18"/>
        </w:rPr>
        <w:t>eph</w:t>
      </w:r>
      <w:proofErr w:type="spellEnd"/>
      <w:r>
        <w:rPr>
          <w:rFonts w:ascii="Courier New" w:eastAsia="Courier New" w:hAnsi="Courier New" w:cs="Courier New"/>
          <w:color w:val="1A1A2E"/>
          <w:sz w:val="18"/>
          <w:szCs w:val="18"/>
        </w:rPr>
        <w:t xml:space="preserve"> pub b64&gt;</w:t>
      </w:r>
      <w:proofErr w:type="gramStart"/>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w:t>
      </w:r>
    </w:p>
    <w:p w14:paraId="6D4DCAB5"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"ciphertext": "&lt;</w:t>
      </w:r>
      <w:proofErr w:type="spellStart"/>
      <w:r>
        <w:rPr>
          <w:rFonts w:ascii="Courier New" w:eastAsia="Courier New" w:hAnsi="Courier New" w:cs="Courier New"/>
          <w:color w:val="1A1A2E"/>
          <w:sz w:val="18"/>
          <w:szCs w:val="18"/>
        </w:rPr>
        <w:t>nonce+ct+tag</w:t>
      </w:r>
      <w:proofErr w:type="spellEnd"/>
      <w:r>
        <w:rPr>
          <w:rFonts w:ascii="Courier New" w:eastAsia="Courier New" w:hAnsi="Courier New" w:cs="Courier New"/>
          <w:color w:val="1A1A2E"/>
          <w:sz w:val="18"/>
          <w:szCs w:val="18"/>
        </w:rPr>
        <w:t xml:space="preserve"> b64&gt;</w:t>
      </w:r>
      <w:proofErr w:type="gramStart"/>
      <w:r>
        <w:rPr>
          <w:rFonts w:ascii="Courier New" w:eastAsia="Courier New" w:hAnsi="Courier New" w:cs="Courier New"/>
          <w:color w:val="1A1A2E"/>
          <w:sz w:val="18"/>
          <w:szCs w:val="18"/>
        </w:rPr>
        <w:t xml:space="preserve">",   </w:t>
      </w:r>
      <w:proofErr w:type="gramEnd"/>
      <w:r>
        <w:rPr>
          <w:rFonts w:ascii="Courier New" w:eastAsia="Courier New" w:hAnsi="Courier New" w:cs="Courier New"/>
          <w:color w:val="1A1A2E"/>
          <w:sz w:val="18"/>
          <w:szCs w:val="18"/>
        </w:rPr>
        <w:t xml:space="preserve">  │</w:t>
      </w:r>
    </w:p>
    <w:p w14:paraId="5C6684A7"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"signature"</w:t>
      </w:r>
      <w:proofErr w:type="gramStart"/>
      <w:r>
        <w:rPr>
          <w:rFonts w:ascii="Courier New" w:eastAsia="Courier New" w:hAnsi="Courier New" w:cs="Courier New"/>
          <w:color w:val="1A1A2E"/>
          <w:sz w:val="18"/>
          <w:szCs w:val="18"/>
        </w:rPr>
        <w:t>:  "</w:t>
      </w:r>
      <w:proofErr w:type="gramEnd"/>
      <w:r>
        <w:rPr>
          <w:rFonts w:ascii="Courier New" w:eastAsia="Courier New" w:hAnsi="Courier New" w:cs="Courier New"/>
          <w:color w:val="1A1A2E"/>
          <w:sz w:val="18"/>
          <w:szCs w:val="18"/>
        </w:rPr>
        <w:t xml:space="preserve">&lt;Ed25519 </w:t>
      </w:r>
      <w:proofErr w:type="gramStart"/>
      <w:r>
        <w:rPr>
          <w:rFonts w:ascii="Courier New" w:eastAsia="Courier New" w:hAnsi="Courier New" w:cs="Courier New"/>
          <w:color w:val="1A1A2E"/>
          <w:sz w:val="18"/>
          <w:szCs w:val="18"/>
        </w:rPr>
        <w:t>sig</w:t>
      </w:r>
      <w:proofErr w:type="gramEnd"/>
      <w:r>
        <w:rPr>
          <w:rFonts w:ascii="Courier New" w:eastAsia="Courier New" w:hAnsi="Courier New" w:cs="Courier New"/>
          <w:color w:val="1A1A2E"/>
          <w:sz w:val="18"/>
          <w:szCs w:val="18"/>
        </w:rPr>
        <w:t xml:space="preserve"> b64&gt;"       │</w:t>
      </w:r>
    </w:p>
    <w:p w14:paraId="63FBE118"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           │  }                                          │</w:t>
      </w:r>
    </w:p>
    <w:p w14:paraId="50F73B2C" w14:textId="77777777" w:rsidR="007C5991" w:rsidRDefault="00000000">
      <w:pPr>
        <w:shd w:val="clear" w:color="auto" w:fill="F4F6F6"/>
        <w:spacing w:before="80" w:after="80"/>
        <w:ind w:left="360"/>
      </w:pPr>
      <w:r>
        <w:rPr>
          <w:rFonts w:ascii="Courier New" w:eastAsia="Courier New" w:hAnsi="Courier New" w:cs="Courier New"/>
          <w:color w:val="1A1A2E"/>
          <w:sz w:val="18"/>
          <w:szCs w:val="18"/>
        </w:rPr>
        <w:t>└─────────────────────────────────────────────────────────┘</w:t>
      </w:r>
    </w:p>
    <w:p w14:paraId="37A5DE94" w14:textId="77777777" w:rsidR="007C5991" w:rsidRDefault="007C5991">
      <w:pPr>
        <w:spacing w:before="120" w:after="160"/>
      </w:pPr>
    </w:p>
    <w:p w14:paraId="71589434" w14:textId="77777777" w:rsidR="007C5991" w:rsidRDefault="00000000">
      <w:pPr>
        <w:pStyle w:val="Heading2"/>
      </w:pPr>
      <w:r>
        <w:t>6.1 Cleartext Metadata</w:t>
      </w:r>
    </w:p>
    <w:p w14:paraId="6E3A70D2" w14:textId="77777777" w:rsidR="007C5991" w:rsidRDefault="00000000">
      <w:pPr>
        <w:spacing w:after="160"/>
      </w:pPr>
      <w:r>
        <w:t>The metadata section is base64-encoded JSON and is not encrypted. It contains:</w:t>
      </w:r>
    </w:p>
    <w:p w14:paraId="530711B6" w14:textId="1BCDC99F" w:rsidR="007C5991" w:rsidRDefault="00000000">
      <w:pPr>
        <w:pStyle w:val="ListParagraph"/>
        <w:numPr>
          <w:ilvl w:val="0"/>
          <w:numId w:val="2"/>
        </w:numPr>
        <w:spacing w:before="40" w:after="80"/>
      </w:pPr>
      <w:r>
        <w:t xml:space="preserve">name </w:t>
      </w:r>
      <w:r w:rsidR="008A3236">
        <w:t>-</w:t>
      </w:r>
      <w:r>
        <w:t xml:space="preserve"> </w:t>
      </w:r>
      <w:proofErr w:type="gramStart"/>
      <w:r>
        <w:t>the output</w:t>
      </w:r>
      <w:proofErr w:type="gramEnd"/>
      <w:r>
        <w:t xml:space="preserve"> filename the receiver will write the decrypted content to</w:t>
      </w:r>
    </w:p>
    <w:p w14:paraId="513F62D6" w14:textId="21255ABE" w:rsidR="007C5991" w:rsidRDefault="00000000">
      <w:pPr>
        <w:pStyle w:val="ListParagraph"/>
        <w:numPr>
          <w:ilvl w:val="0"/>
          <w:numId w:val="2"/>
        </w:numPr>
        <w:spacing w:before="40" w:after="80"/>
      </w:pPr>
      <w:proofErr w:type="spellStart"/>
      <w:r>
        <w:t>pubkey</w:t>
      </w:r>
      <w:proofErr w:type="spellEnd"/>
      <w:r>
        <w:t xml:space="preserve"> </w:t>
      </w:r>
      <w:r w:rsidR="008A3236">
        <w:t>-</w:t>
      </w:r>
      <w:r>
        <w:t xml:space="preserve"> the sender's Ed25519 identity public key in base64. Required in cleartext so the receiver can perform the trust check and signature verification before decryption</w:t>
      </w:r>
    </w:p>
    <w:p w14:paraId="07BF7EEB" w14:textId="56B0172B" w:rsidR="007C5991" w:rsidRDefault="00000000">
      <w:pPr>
        <w:pStyle w:val="ListParagraph"/>
        <w:numPr>
          <w:ilvl w:val="0"/>
          <w:numId w:val="2"/>
        </w:numPr>
        <w:spacing w:before="40" w:after="80"/>
      </w:pPr>
      <w:r>
        <w:t xml:space="preserve">extra </w:t>
      </w:r>
      <w:r w:rsidR="008A3236">
        <w:t>-</w:t>
      </w:r>
      <w:r>
        <w:t xml:space="preserve"> optional </w:t>
      </w:r>
      <w:proofErr w:type="spellStart"/>
      <w:r>
        <w:t>dict</w:t>
      </w:r>
      <w:proofErr w:type="spellEnd"/>
      <w:r>
        <w:t xml:space="preserve"> containing </w:t>
      </w:r>
      <w:proofErr w:type="spellStart"/>
      <w:r>
        <w:t>job_id</w:t>
      </w:r>
      <w:proofErr w:type="spellEnd"/>
      <w:r>
        <w:t xml:space="preserve">, tags, and optionally </w:t>
      </w:r>
      <w:proofErr w:type="spellStart"/>
      <w:r>
        <w:t>host_info</w:t>
      </w:r>
      <w:proofErr w:type="spellEnd"/>
      <w:r>
        <w:t xml:space="preserve"> (hostname, IP, platform, arch, timestamp). Host info is disabled by default</w:t>
      </w:r>
    </w:p>
    <w:p w14:paraId="5874A24F" w14:textId="77777777" w:rsidR="007C5991" w:rsidRDefault="00000000">
      <w:pPr>
        <w:pStyle w:val="Heading2"/>
      </w:pPr>
      <w:r>
        <w:t>6.2 Encrypted Body</w:t>
      </w:r>
    </w:p>
    <w:p w14:paraId="0D839F99" w14:textId="77777777" w:rsidR="007C5991" w:rsidRDefault="00000000">
      <w:pPr>
        <w:spacing w:after="160"/>
      </w:pPr>
      <w:r>
        <w:t>The encrypted body section contains the three values required to reconstruct the session key and authenticate the payload:</w:t>
      </w:r>
    </w:p>
    <w:p w14:paraId="0D8E5D78" w14:textId="0B87EBA0" w:rsidR="007C5991" w:rsidRDefault="00000000">
      <w:pPr>
        <w:pStyle w:val="ListParagraph"/>
        <w:numPr>
          <w:ilvl w:val="0"/>
          <w:numId w:val="2"/>
        </w:numPr>
        <w:spacing w:before="40" w:after="80"/>
      </w:pPr>
      <w:proofErr w:type="spellStart"/>
      <w:r>
        <w:t>eph_pub</w:t>
      </w:r>
      <w:proofErr w:type="spellEnd"/>
      <w:r>
        <w:t xml:space="preserve"> </w:t>
      </w:r>
      <w:r w:rsidR="008A3236">
        <w:t>-</w:t>
      </w:r>
      <w:r>
        <w:t xml:space="preserve"> the sender's ephemeral X25519 public key, base64-encoded. Combined with the recipient's </w:t>
      </w:r>
      <w:proofErr w:type="gramStart"/>
      <w:r>
        <w:t>transport private</w:t>
      </w:r>
      <w:proofErr w:type="gramEnd"/>
      <w:r>
        <w:t xml:space="preserve"> key via ECDH to reproduce the shared secret</w:t>
      </w:r>
    </w:p>
    <w:p w14:paraId="29A47081" w14:textId="244442A7" w:rsidR="007C5991" w:rsidRDefault="00000000">
      <w:pPr>
        <w:pStyle w:val="ListParagraph"/>
        <w:numPr>
          <w:ilvl w:val="0"/>
          <w:numId w:val="2"/>
        </w:numPr>
        <w:spacing w:before="40" w:after="80"/>
      </w:pPr>
      <w:r>
        <w:t xml:space="preserve">ciphertext </w:t>
      </w:r>
      <w:r w:rsidR="008A3236">
        <w:t>-</w:t>
      </w:r>
      <w:r>
        <w:t xml:space="preserve"> </w:t>
      </w:r>
      <w:proofErr w:type="gramStart"/>
      <w:r>
        <w:t>nonce(</w:t>
      </w:r>
      <w:proofErr w:type="gramEnd"/>
      <w:r>
        <w:t xml:space="preserve">12) || AES-256-GCM ciphertext || GCM </w:t>
      </w:r>
      <w:proofErr w:type="gramStart"/>
      <w:r>
        <w:t>tag(</w:t>
      </w:r>
      <w:proofErr w:type="gramEnd"/>
      <w:r>
        <w:t>16), base64-encoded</w:t>
      </w:r>
    </w:p>
    <w:p w14:paraId="247CC946" w14:textId="329A08BA" w:rsidR="007C5991" w:rsidRDefault="00000000">
      <w:pPr>
        <w:pStyle w:val="ListParagraph"/>
        <w:numPr>
          <w:ilvl w:val="0"/>
          <w:numId w:val="2"/>
        </w:numPr>
        <w:spacing w:before="40" w:after="80"/>
      </w:pPr>
      <w:r>
        <w:t xml:space="preserve">signature </w:t>
      </w:r>
      <w:r w:rsidR="008A3236">
        <w:t>-</w:t>
      </w:r>
      <w:r>
        <w:t xml:space="preserve"> 64-byte Ed25519 signature over the raw ciphertext bytes, base64-encoded</w:t>
      </w:r>
    </w:p>
    <w:p w14:paraId="6242560C" w14:textId="77777777" w:rsidR="007C5991" w:rsidRDefault="007C5991">
      <w:pPr>
        <w:spacing w:before="240" w:after="160"/>
      </w:pPr>
    </w:p>
    <w:p w14:paraId="25EBFF79" w14:textId="77777777" w:rsidR="007C5991" w:rsidRDefault="00000000">
      <w:pPr>
        <w:pStyle w:val="Heading1"/>
      </w:pPr>
      <w:r>
        <w:lastRenderedPageBreak/>
        <w:t>7. Security Properties</w:t>
      </w:r>
    </w:p>
    <w:p w14:paraId="69B49B1F" w14:textId="77777777" w:rsidR="007C5991" w:rsidRDefault="007C5991">
      <w:pPr>
        <w:pBdr>
          <w:bottom w:val="single" w:sz="6" w:space="1" w:color="C0392B"/>
        </w:pBdr>
        <w:spacing w:after="240"/>
      </w:pPr>
    </w:p>
    <w:p w14:paraId="50AFF01E" w14:textId="77777777" w:rsidR="007C5991" w:rsidRDefault="00000000">
      <w:pPr>
        <w:pStyle w:val="Heading2"/>
      </w:pPr>
      <w:r>
        <w:t>7.1 What c4e2e Guarantees</w:t>
      </w:r>
    </w:p>
    <w:p w14:paraId="089B9268" w14:textId="77777777" w:rsidR="007C5991" w:rsidRDefault="00000000">
      <w:pPr>
        <w:spacing w:after="160"/>
      </w:pPr>
      <w:r>
        <w:t>Against a passive network observer:</w:t>
      </w:r>
    </w:p>
    <w:p w14:paraId="534C5BA6" w14:textId="701640BA" w:rsidR="007C5991" w:rsidRDefault="00000000">
      <w:pPr>
        <w:pStyle w:val="ListParagraph"/>
        <w:numPr>
          <w:ilvl w:val="0"/>
          <w:numId w:val="2"/>
        </w:numPr>
        <w:spacing w:before="40" w:after="80"/>
      </w:pPr>
      <w:r>
        <w:t xml:space="preserve">The job payload content is not readable </w:t>
      </w:r>
      <w:r w:rsidR="008A3236">
        <w:t>-</w:t>
      </w:r>
      <w:r>
        <w:t xml:space="preserve"> AES-256-GCM confidentiality</w:t>
      </w:r>
    </w:p>
    <w:p w14:paraId="3364CE2A" w14:textId="3696DA8B" w:rsidR="007C5991" w:rsidRDefault="00000000">
      <w:pPr>
        <w:pStyle w:val="ListParagraph"/>
        <w:numPr>
          <w:ilvl w:val="0"/>
          <w:numId w:val="2"/>
        </w:numPr>
        <w:spacing w:before="40" w:after="80"/>
      </w:pPr>
      <w:r>
        <w:t xml:space="preserve">Payload modification is detectable </w:t>
      </w:r>
      <w:r w:rsidR="008A3236">
        <w:t>-</w:t>
      </w:r>
      <w:r>
        <w:t xml:space="preserve"> GCM tag + Ed25519 signature provide two independent integrity checks</w:t>
      </w:r>
    </w:p>
    <w:p w14:paraId="3D45F973" w14:textId="77777777" w:rsidR="007C5991" w:rsidRDefault="00000000">
      <w:pPr>
        <w:spacing w:after="160"/>
      </w:pPr>
      <w:r>
        <w:t>Against an active attacker who can modify traffic in transit:</w:t>
      </w:r>
    </w:p>
    <w:p w14:paraId="407F8299" w14:textId="77777777" w:rsidR="007C5991" w:rsidRDefault="00000000">
      <w:pPr>
        <w:pStyle w:val="ListParagraph"/>
        <w:numPr>
          <w:ilvl w:val="0"/>
          <w:numId w:val="2"/>
        </w:numPr>
        <w:spacing w:before="40" w:after="80"/>
      </w:pPr>
      <w:r>
        <w:t>Any modification to the ciphertext causes AES-GCM decryption to fail</w:t>
      </w:r>
    </w:p>
    <w:p w14:paraId="76C20EE8" w14:textId="77777777" w:rsidR="007C5991" w:rsidRDefault="00000000">
      <w:pPr>
        <w:pStyle w:val="ListParagraph"/>
        <w:numPr>
          <w:ilvl w:val="0"/>
          <w:numId w:val="2"/>
        </w:numPr>
        <w:spacing w:before="40" w:after="80"/>
      </w:pPr>
      <w:r>
        <w:t>Any modification to the signature causes Ed25519 verification to fail</w:t>
      </w:r>
    </w:p>
    <w:p w14:paraId="0DC2C6A2" w14:textId="55904BCE" w:rsidR="007C5991" w:rsidRDefault="00000000">
      <w:pPr>
        <w:pStyle w:val="ListParagraph"/>
        <w:numPr>
          <w:ilvl w:val="0"/>
          <w:numId w:val="2"/>
        </w:numPr>
        <w:spacing w:before="40" w:after="80"/>
      </w:pPr>
      <w:r>
        <w:t xml:space="preserve">Both checks occur before any </w:t>
      </w:r>
      <w:proofErr w:type="gramStart"/>
      <w:r>
        <w:t>plaintext</w:t>
      </w:r>
      <w:proofErr w:type="gramEnd"/>
      <w:r>
        <w:t xml:space="preserve"> is produced </w:t>
      </w:r>
      <w:r w:rsidR="008A3236">
        <w:t>-</w:t>
      </w:r>
      <w:r>
        <w:t xml:space="preserve"> fail-fast before exposing data</w:t>
      </w:r>
    </w:p>
    <w:p w14:paraId="044ADB25" w14:textId="77777777" w:rsidR="007C5991" w:rsidRDefault="00000000">
      <w:pPr>
        <w:spacing w:after="160"/>
      </w:pPr>
      <w:r>
        <w:t>Against impersonation:</w:t>
      </w:r>
    </w:p>
    <w:p w14:paraId="46C5C6F3" w14:textId="77777777" w:rsidR="007C5991" w:rsidRDefault="00000000">
      <w:pPr>
        <w:pStyle w:val="ListParagraph"/>
        <w:numPr>
          <w:ilvl w:val="0"/>
          <w:numId w:val="2"/>
        </w:numPr>
        <w:spacing w:before="40" w:after="80"/>
      </w:pPr>
      <w:r>
        <w:t>Only the holder of a sender's Ed25519 private key can produce a valid signature for that identity</w:t>
      </w:r>
    </w:p>
    <w:p w14:paraId="2C6E2E12" w14:textId="77777777" w:rsidR="007C5991" w:rsidRDefault="00000000">
      <w:pPr>
        <w:pStyle w:val="ListParagraph"/>
        <w:numPr>
          <w:ilvl w:val="0"/>
          <w:numId w:val="2"/>
        </w:numPr>
        <w:spacing w:before="40" w:after="80"/>
      </w:pPr>
      <w:r>
        <w:t>Only senders whose public keys are in the receiver's trust list are processed</w:t>
      </w:r>
    </w:p>
    <w:p w14:paraId="19EA418E" w14:textId="77777777" w:rsidR="007C5991" w:rsidRDefault="00000000">
      <w:pPr>
        <w:pStyle w:val="Heading2"/>
      </w:pPr>
      <w:r>
        <w:t>7.2 What c4e2e Does Not Guarantee</w:t>
      </w:r>
    </w:p>
    <w:p w14:paraId="4AE1B655" w14:textId="77777777" w:rsidR="007C5991" w:rsidRDefault="00000000">
      <w:pPr>
        <w:spacing w:after="160"/>
      </w:pPr>
      <w:r>
        <w:t>The following are explicitly out of scope and must be addressed at the application layer:</w:t>
      </w:r>
    </w:p>
    <w:p w14:paraId="501CBB3C" w14:textId="22055964" w:rsidR="007C5991" w:rsidRDefault="00000000">
      <w:pPr>
        <w:pStyle w:val="ListParagraph"/>
        <w:numPr>
          <w:ilvl w:val="0"/>
          <w:numId w:val="2"/>
        </w:numPr>
        <w:spacing w:before="40" w:after="80"/>
      </w:pPr>
      <w:r>
        <w:t xml:space="preserve">Replay protection </w:t>
      </w:r>
      <w:r w:rsidR="008A3236">
        <w:t>-</w:t>
      </w:r>
      <w:r>
        <w:t xml:space="preserve"> a captured valid frame can be re-submitted and will be accepted. No sequence numbers or nonce tracking at the library level</w:t>
      </w:r>
    </w:p>
    <w:p w14:paraId="7947DD43" w14:textId="252C8A2F" w:rsidR="007C5991" w:rsidRDefault="00000000">
      <w:pPr>
        <w:pStyle w:val="ListParagraph"/>
        <w:numPr>
          <w:ilvl w:val="0"/>
          <w:numId w:val="2"/>
        </w:numPr>
        <w:spacing w:before="40" w:after="80"/>
      </w:pPr>
      <w:r>
        <w:t xml:space="preserve">Key distribution </w:t>
      </w:r>
      <w:r w:rsidR="008A3236">
        <w:t>-</w:t>
      </w:r>
      <w:r>
        <w:t xml:space="preserve"> there is no built-in mechanism for securely exchanging public keys. This must be handled out-of-band</w:t>
      </w:r>
    </w:p>
    <w:p w14:paraId="550045D4" w14:textId="6A788F12" w:rsidR="007C5991" w:rsidRDefault="00000000">
      <w:pPr>
        <w:pStyle w:val="ListParagraph"/>
        <w:numPr>
          <w:ilvl w:val="0"/>
          <w:numId w:val="2"/>
        </w:numPr>
        <w:spacing w:before="40" w:after="80"/>
      </w:pPr>
      <w:r>
        <w:t xml:space="preserve">Key revocation </w:t>
      </w:r>
      <w:r w:rsidR="008A3236">
        <w:t>-</w:t>
      </w:r>
      <w:r>
        <w:t xml:space="preserve"> removing a key from the trust list prevents future payloads but does not invalidate already-delivered ones</w:t>
      </w:r>
    </w:p>
    <w:p w14:paraId="0683C4D7" w14:textId="0B1A8E86" w:rsidR="007C5991" w:rsidRDefault="00000000">
      <w:pPr>
        <w:pStyle w:val="ListParagraph"/>
        <w:numPr>
          <w:ilvl w:val="0"/>
          <w:numId w:val="2"/>
        </w:numPr>
        <w:spacing w:before="40" w:after="80"/>
      </w:pPr>
      <w:r>
        <w:t xml:space="preserve">Forward secrecy on the recipient side </w:t>
      </w:r>
      <w:r w:rsidR="008A3236">
        <w:t>-</w:t>
      </w:r>
      <w:r>
        <w:t xml:space="preserve"> if the recipient's X25519 transport private key is compromised, all historical traffic that was captured can be retroactively decrypted using the </w:t>
      </w:r>
      <w:proofErr w:type="spellStart"/>
      <w:r>
        <w:t>eph_pub</w:t>
      </w:r>
      <w:proofErr w:type="spellEnd"/>
      <w:r>
        <w:t xml:space="preserve"> values embedded in each frame</w:t>
      </w:r>
    </w:p>
    <w:p w14:paraId="08231206" w14:textId="1988C8A0" w:rsidR="007C5991" w:rsidRDefault="00000000">
      <w:pPr>
        <w:pStyle w:val="ListParagraph"/>
        <w:numPr>
          <w:ilvl w:val="0"/>
          <w:numId w:val="2"/>
        </w:numPr>
        <w:spacing w:before="40" w:after="80"/>
      </w:pPr>
      <w:r>
        <w:t xml:space="preserve">Anonymous sender </w:t>
      </w:r>
      <w:r w:rsidR="008A3236">
        <w:t>-</w:t>
      </w:r>
      <w:r>
        <w:t xml:space="preserve"> the sender's Ed25519 public key is always in the cleartext metadata</w:t>
      </w:r>
    </w:p>
    <w:p w14:paraId="44772035" w14:textId="2D4537AC" w:rsidR="007C5991" w:rsidRDefault="00000000">
      <w:pPr>
        <w:pStyle w:val="ListParagraph"/>
        <w:numPr>
          <w:ilvl w:val="0"/>
          <w:numId w:val="2"/>
        </w:numPr>
        <w:spacing w:before="40" w:after="80"/>
      </w:pPr>
      <w:r>
        <w:t xml:space="preserve">Group messaging </w:t>
      </w:r>
      <w:r w:rsidR="008A3236">
        <w:t>-</w:t>
      </w:r>
      <w:r>
        <w:t xml:space="preserve"> one sender, one recipient per </w:t>
      </w:r>
      <w:proofErr w:type="gramStart"/>
      <w:r>
        <w:t>encrypt(</w:t>
      </w:r>
      <w:proofErr w:type="gramEnd"/>
      <w:r>
        <w:t>) call</w:t>
      </w:r>
    </w:p>
    <w:p w14:paraId="291B7BA7" w14:textId="61CBF136" w:rsidR="007C5991" w:rsidRDefault="00000000">
      <w:pPr>
        <w:pStyle w:val="ListParagraph"/>
        <w:numPr>
          <w:ilvl w:val="0"/>
          <w:numId w:val="2"/>
        </w:numPr>
        <w:spacing w:before="40" w:after="80"/>
      </w:pPr>
      <w:r>
        <w:t xml:space="preserve">Traffic analysis resistance </w:t>
      </w:r>
      <w:r w:rsidR="008A3236">
        <w:t>-</w:t>
      </w:r>
      <w:r>
        <w:t xml:space="preserve"> frame sizes and transmission timing are observable</w:t>
      </w:r>
    </w:p>
    <w:p w14:paraId="1E638CD0" w14:textId="77777777" w:rsidR="007C5991" w:rsidRDefault="00000000">
      <w:pPr>
        <w:pStyle w:val="Heading2"/>
      </w:pPr>
      <w:r>
        <w:t>7.3 Forward Secrecy Analysis</w:t>
      </w:r>
    </w:p>
    <w:p w14:paraId="6C1DC48D" w14:textId="77777777" w:rsidR="007C5991" w:rsidRDefault="00000000">
      <w:pPr>
        <w:spacing w:after="160"/>
      </w:pPr>
      <w:r>
        <w:t>The forward secrecy properties of c4e2e are asymmetric between sender and receiver.</w:t>
      </w:r>
    </w:p>
    <w:p w14:paraId="4D0A4FE1" w14:textId="38562B9D" w:rsidR="007C5991" w:rsidRDefault="00000000">
      <w:pPr>
        <w:spacing w:after="160"/>
      </w:pPr>
      <w:r>
        <w:t xml:space="preserve">On the sender side, the ephemeral X25519 private key is generated per-payload, used once, and never stored. Compromising the sender's long-term identity key after the fact does not expose past session keys </w:t>
      </w:r>
      <w:r w:rsidR="008A3236">
        <w:t>-</w:t>
      </w:r>
      <w:r>
        <w:t xml:space="preserve"> the ephemeral private key required to reproduce the shared secret is gone.</w:t>
      </w:r>
    </w:p>
    <w:p w14:paraId="1FA751EB" w14:textId="77777777" w:rsidR="007C5991" w:rsidRDefault="00000000">
      <w:pPr>
        <w:spacing w:after="160"/>
      </w:pPr>
      <w:r>
        <w:lastRenderedPageBreak/>
        <w:t xml:space="preserve">On the receiver side, the X25519 transport private key is long-term and persisted to disk. An attacker who records encrypted traffic and later compromises the </w:t>
      </w:r>
      <w:proofErr w:type="spellStart"/>
      <w:r>
        <w:t>transport.key</w:t>
      </w:r>
      <w:proofErr w:type="spellEnd"/>
      <w:r>
        <w:t xml:space="preserve"> file can recompute every historical session key, because the ephemeral public key required for the ECDH computation is embedded in cleartext in every captured frame.</w:t>
      </w:r>
    </w:p>
    <w:p w14:paraId="70FE5C6A" w14:textId="77777777" w:rsidR="007C5991" w:rsidRDefault="00000000">
      <w:pPr>
        <w:pBdr>
          <w:left w:val="thick" w:sz="24" w:space="8" w:color="C0392B"/>
        </w:pBdr>
        <w:shd w:val="clear" w:color="auto" w:fill="FDF2F2"/>
        <w:spacing w:before="160" w:after="160"/>
        <w:ind w:left="360" w:right="360"/>
      </w:pPr>
      <w:r>
        <w:rPr>
          <w:i/>
          <w:iCs/>
          <w:color w:val="922B21"/>
          <w:sz w:val="20"/>
          <w:szCs w:val="20"/>
        </w:rPr>
        <w:t>True forward secrecy requires a Signal-style Double Ratchet or similar mechanism that rotates the recipient's private key material per session. c4e2e does not implement this. The partial forward secrecy provided is meaningful but not complete.</w:t>
      </w:r>
    </w:p>
    <w:p w14:paraId="692C499D" w14:textId="77777777" w:rsidR="007C5991" w:rsidRDefault="007C5991">
      <w:pPr>
        <w:spacing w:before="240" w:after="160"/>
      </w:pPr>
    </w:p>
    <w:p w14:paraId="6310F6A8" w14:textId="77777777" w:rsidR="007C5991" w:rsidRDefault="00000000">
      <w:pPr>
        <w:pStyle w:val="Heading1"/>
      </w:pPr>
      <w:r>
        <w:t>8. Known Limitations</w:t>
      </w:r>
    </w:p>
    <w:p w14:paraId="1CD37715" w14:textId="77777777" w:rsidR="007C5991" w:rsidRDefault="007C5991">
      <w:pPr>
        <w:pBdr>
          <w:bottom w:val="single" w:sz="6" w:space="1" w:color="C0392B"/>
        </w:pBdr>
        <w:spacing w:after="240"/>
      </w:pPr>
    </w:p>
    <w:p w14:paraId="778C1141" w14:textId="77777777" w:rsidR="007C5991" w:rsidRDefault="00000000">
      <w:pPr>
        <w:pStyle w:val="Heading2"/>
      </w:pPr>
      <w:r>
        <w:t>8.1 Memory Zeroing</w:t>
      </w:r>
    </w:p>
    <w:p w14:paraId="537EE665" w14:textId="10D58173" w:rsidR="007C5991" w:rsidRDefault="00000000">
      <w:pPr>
        <w:spacing w:after="160"/>
      </w:pPr>
      <w:r>
        <w:t xml:space="preserve">Python's garbage </w:t>
      </w:r>
      <w:proofErr w:type="gramStart"/>
      <w:r>
        <w:t>collector does</w:t>
      </w:r>
      <w:proofErr w:type="gramEnd"/>
      <w:r>
        <w:t xml:space="preserve"> </w:t>
      </w:r>
      <w:proofErr w:type="gramStart"/>
      <w:r>
        <w:t>not</w:t>
      </w:r>
      <w:proofErr w:type="gramEnd"/>
      <w:r>
        <w:t xml:space="preserve"> zero memory on deallocation. Key material </w:t>
      </w:r>
      <w:r w:rsidR="008A3236">
        <w:t>-</w:t>
      </w:r>
      <w:r>
        <w:t xml:space="preserve"> session keys, private key objects, intermediate values </w:t>
      </w:r>
      <w:r w:rsidR="008A3236">
        <w:t>-</w:t>
      </w:r>
      <w:r>
        <w:t xml:space="preserve"> may remain in process memory after the objects fall out of scope, until the underlying memory pages are reused. A memory scraping attack on the process could recover key material the application code has "discarded".</w:t>
      </w:r>
    </w:p>
    <w:p w14:paraId="46598D3A" w14:textId="77777777" w:rsidR="007C5991" w:rsidRDefault="00000000">
      <w:pPr>
        <w:spacing w:after="160"/>
      </w:pPr>
      <w:r>
        <w:t>The cryptography library's key objects are C-backed via OpenSSL/Rust, which provides some isolation, but intermediate Python-level copies may still be present. This is a language-level constraint rather than a library design flaw, but it is a real attack surface for adversaries with process memory access.</w:t>
      </w:r>
    </w:p>
    <w:p w14:paraId="748BD06B" w14:textId="77777777" w:rsidR="007C5991" w:rsidRDefault="00000000">
      <w:pPr>
        <w:spacing w:after="160"/>
      </w:pPr>
      <w:r>
        <w:t xml:space="preserve">Three mitigation paths are under consideration: </w:t>
      </w:r>
      <w:proofErr w:type="spellStart"/>
      <w:r>
        <w:t>CPython</w:t>
      </w:r>
      <w:proofErr w:type="spellEnd"/>
      <w:r>
        <w:t>/C extension for explicit zeroing of Python-accessible key material, TPM-bound keys that never enter Python memory for signing operations, and optional YubiKey integration for hardware-attested signing.</w:t>
      </w:r>
    </w:p>
    <w:p w14:paraId="32C79DB8" w14:textId="77777777" w:rsidR="007C5991" w:rsidRDefault="00000000">
      <w:pPr>
        <w:pStyle w:val="Heading2"/>
      </w:pPr>
      <w:r>
        <w:t>8.2 No Replay Protection</w:t>
      </w:r>
    </w:p>
    <w:p w14:paraId="2EFA77A2" w14:textId="77777777" w:rsidR="007C5991" w:rsidRDefault="00000000">
      <w:pPr>
        <w:spacing w:after="160"/>
      </w:pPr>
      <w:r>
        <w:t>The library performs no replay detection. Valid frames can be redelivered indefinitely and will be accepted each time. Applications that require replay protection must implement sequence numbers, timestamps with validity windows, or one-time nonces in the job payload and enforce them at the application layer.</w:t>
      </w:r>
    </w:p>
    <w:p w14:paraId="59CC48E2" w14:textId="77777777" w:rsidR="007C5991" w:rsidRDefault="00000000">
      <w:pPr>
        <w:pStyle w:val="Heading2"/>
      </w:pPr>
      <w:r>
        <w:t>8.3 Sender Identity Exposure</w:t>
      </w:r>
    </w:p>
    <w:p w14:paraId="0D14E770" w14:textId="7D020EC6" w:rsidR="007C5991" w:rsidRDefault="00000000">
      <w:pPr>
        <w:spacing w:after="160"/>
      </w:pPr>
      <w:r>
        <w:t xml:space="preserve">The sender's Ed25519 public key is embedded in cleartext frame metadata. This is architecturally required </w:t>
      </w:r>
      <w:r w:rsidR="008A3236">
        <w:t>-</w:t>
      </w:r>
      <w:r>
        <w:t xml:space="preserve"> the receiver needs the sender's public key to perform the trust check and signature verification before decryption, creating a chicken-and-egg problem if the key were encrypted. However, it means every transmitted frame is an attribution event. Even over TLS, the decrypted payload exposes sender identity to the TLS terminator and any system that processes the payload.</w:t>
      </w:r>
    </w:p>
    <w:p w14:paraId="75FF6549" w14:textId="77777777" w:rsidR="007C5991" w:rsidRDefault="00000000">
      <w:pPr>
        <w:pStyle w:val="Heading2"/>
      </w:pPr>
      <w:r>
        <w:t>8.4 Single Recipient</w:t>
      </w:r>
    </w:p>
    <w:p w14:paraId="61DDAB29" w14:textId="77777777" w:rsidR="007C5991" w:rsidRDefault="00000000">
      <w:pPr>
        <w:spacing w:after="160"/>
      </w:pPr>
      <w:r>
        <w:lastRenderedPageBreak/>
        <w:t xml:space="preserve">Each </w:t>
      </w:r>
      <w:proofErr w:type="gramStart"/>
      <w:r>
        <w:t>encrypt(</w:t>
      </w:r>
      <w:proofErr w:type="gramEnd"/>
      <w:r>
        <w:t xml:space="preserve">) </w:t>
      </w:r>
      <w:proofErr w:type="gramStart"/>
      <w:r>
        <w:t>call targets</w:t>
      </w:r>
      <w:proofErr w:type="gramEnd"/>
      <w:r>
        <w:t xml:space="preserve"> exactly one </w:t>
      </w:r>
      <w:proofErr w:type="gramStart"/>
      <w:r>
        <w:t>recipient</w:t>
      </w:r>
      <w:proofErr w:type="gramEnd"/>
      <w:r>
        <w:t xml:space="preserve"> public key. Encrypting the same payload for multiple recipients requires multiple </w:t>
      </w:r>
      <w:proofErr w:type="gramStart"/>
      <w:r>
        <w:t>encrypt(</w:t>
      </w:r>
      <w:proofErr w:type="gramEnd"/>
      <w:r>
        <w:t>) calls, producing multiple frames with independent ephemeral keys and session keys. There is no multi-recipient encryption optimization.</w:t>
      </w:r>
    </w:p>
    <w:p w14:paraId="0FFC37A9" w14:textId="77777777" w:rsidR="007C5991" w:rsidRDefault="007C5991">
      <w:pPr>
        <w:spacing w:before="240" w:after="160"/>
      </w:pPr>
    </w:p>
    <w:p w14:paraId="59F01A39" w14:textId="77777777" w:rsidR="007C5991" w:rsidRDefault="00000000">
      <w:pPr>
        <w:pStyle w:val="Heading1"/>
      </w:pPr>
      <w:r>
        <w:t>9. Hardware Security Roadmap</w:t>
      </w:r>
    </w:p>
    <w:p w14:paraId="6B2ACFA6" w14:textId="77777777" w:rsidR="007C5991" w:rsidRDefault="007C5991">
      <w:pPr>
        <w:pBdr>
          <w:bottom w:val="single" w:sz="6" w:space="1" w:color="C0392B"/>
        </w:pBdr>
        <w:spacing w:after="240"/>
      </w:pPr>
    </w:p>
    <w:p w14:paraId="646D166D" w14:textId="6B698B8B" w:rsidR="007C5991" w:rsidRDefault="00000000">
      <w:pPr>
        <w:spacing w:after="160"/>
      </w:pPr>
      <w:r>
        <w:t xml:space="preserve">The planned hardware integration roadmap is driven by the library's core philosophy of decentralized trust. Cloud-based HSMs are excluded </w:t>
      </w:r>
      <w:r w:rsidR="008A3236">
        <w:t>-</w:t>
      </w:r>
      <w:r>
        <w:t xml:space="preserve"> centralizing key material at a vendor contradicts the design premise. The roadmap focuses on portable, operator-controlled hardware.</w:t>
      </w:r>
    </w:p>
    <w:p w14:paraId="48024F01" w14:textId="77777777" w:rsidR="007C5991" w:rsidRDefault="00000000">
      <w:pPr>
        <w:pStyle w:val="Heading2"/>
      </w:pPr>
      <w:r>
        <w:t>9.1 YubiKey Integration (Optional, Near-Term)</w:t>
      </w:r>
    </w:p>
    <w:p w14:paraId="1B9DB96D" w14:textId="6F618EA3" w:rsidR="007C5991" w:rsidRDefault="00000000">
      <w:pPr>
        <w:spacing w:after="160"/>
      </w:pPr>
      <w:r>
        <w:t xml:space="preserve">YubiKey 5 series devices support on-device Ed25519 signing via PIV or OpenPGP application. The private key is generated inside the device and is physically non-exportable. Signing operations are performed on-device </w:t>
      </w:r>
      <w:r w:rsidR="008A3236">
        <w:t>-</w:t>
      </w:r>
      <w:r>
        <w:t xml:space="preserve"> the key never enters Python memory.</w:t>
      </w:r>
    </w:p>
    <w:p w14:paraId="0CDF38D5" w14:textId="77777777" w:rsidR="007C5991" w:rsidRDefault="00000000">
      <w:pPr>
        <w:spacing w:after="160"/>
      </w:pPr>
      <w:r>
        <w:t xml:space="preserve">The planned integration treats YubiKey as an optional Signer implementation. The node interface is abstracted so that the signing operation can be fulfilled by either </w:t>
      </w:r>
      <w:proofErr w:type="gramStart"/>
      <w:r>
        <w:t>the software</w:t>
      </w:r>
      <w:proofErr w:type="gramEnd"/>
      <w:r>
        <w:t xml:space="preserve"> Ed25519 key (current behavior) or a YubiKey-backed key, without changing the rest of the library.</w:t>
      </w:r>
    </w:p>
    <w:p w14:paraId="6A93F9A0" w14:textId="77777777" w:rsidR="007C5991" w:rsidRDefault="00000000">
      <w:pPr>
        <w:spacing w:after="160"/>
      </w:pPr>
      <w:r>
        <w:t>This enables a trust tier system: payloads signed by a registered YubiKey-backed identity key carry a hardware-attestation mark, distinguishing them from software-signed payloads in environments where that distinction matters. Registration requires proving physical YubiKey custody, establishing the attestation at the ceremony level rather than the cryptographic level.</w:t>
      </w:r>
    </w:p>
    <w:p w14:paraId="49DC5C72" w14:textId="6CFF437B" w:rsidR="007C5991" w:rsidRDefault="00000000">
      <w:pPr>
        <w:pBdr>
          <w:left w:val="thick" w:sz="24" w:space="8" w:color="C0392B"/>
        </w:pBdr>
        <w:shd w:val="clear" w:color="auto" w:fill="FDF2F2"/>
        <w:spacing w:before="160" w:after="160"/>
        <w:ind w:left="360" w:right="360"/>
      </w:pPr>
      <w:r>
        <w:rPr>
          <w:i/>
          <w:iCs/>
          <w:color w:val="922B21"/>
          <w:sz w:val="20"/>
          <w:szCs w:val="20"/>
        </w:rPr>
        <w:t xml:space="preserve">YubiKey integration targets the identity signing layer only. The X25519 transport key and session key derivation </w:t>
      </w:r>
      <w:proofErr w:type="gramStart"/>
      <w:r>
        <w:rPr>
          <w:i/>
          <w:iCs/>
          <w:color w:val="922B21"/>
          <w:sz w:val="20"/>
          <w:szCs w:val="20"/>
        </w:rPr>
        <w:t>remain</w:t>
      </w:r>
      <w:proofErr w:type="gramEnd"/>
      <w:r>
        <w:rPr>
          <w:i/>
          <w:iCs/>
          <w:color w:val="922B21"/>
          <w:sz w:val="20"/>
          <w:szCs w:val="20"/>
        </w:rPr>
        <w:t xml:space="preserve"> software-side </w:t>
      </w:r>
      <w:r w:rsidR="008A3236">
        <w:rPr>
          <w:i/>
          <w:iCs/>
          <w:color w:val="922B21"/>
          <w:sz w:val="20"/>
          <w:szCs w:val="20"/>
        </w:rPr>
        <w:t>-</w:t>
      </w:r>
      <w:r>
        <w:rPr>
          <w:i/>
          <w:iCs/>
          <w:color w:val="922B21"/>
          <w:sz w:val="20"/>
          <w:szCs w:val="20"/>
        </w:rPr>
        <w:t xml:space="preserve"> most YubiKey hardware does not expose X25519 ECDH operations natively.</w:t>
      </w:r>
    </w:p>
    <w:p w14:paraId="25D35BC8" w14:textId="77777777" w:rsidR="007C5991" w:rsidRDefault="00000000">
      <w:pPr>
        <w:pStyle w:val="Heading2"/>
      </w:pPr>
      <w:r>
        <w:t>9.2 TPM Integration</w:t>
      </w:r>
    </w:p>
    <w:p w14:paraId="3874BD61" w14:textId="77777777" w:rsidR="007C5991" w:rsidRDefault="00000000">
      <w:pPr>
        <w:spacing w:after="160"/>
      </w:pPr>
      <w:r>
        <w:t>TPM 2.0 support is planned as a baseline hardware option for deployments where YubiKey is not appropriate. Two integration paths are defined:</w:t>
      </w:r>
    </w:p>
    <w:p w14:paraId="71921524" w14:textId="24241A8F" w:rsidR="007C5991" w:rsidRDefault="00000000">
      <w:pPr>
        <w:pStyle w:val="ListParagraph"/>
        <w:numPr>
          <w:ilvl w:val="0"/>
          <w:numId w:val="2"/>
        </w:numPr>
        <w:spacing w:before="40" w:after="80"/>
      </w:pPr>
      <w:r>
        <w:t xml:space="preserve">Soft binding </w:t>
      </w:r>
      <w:r w:rsidR="008A3236">
        <w:t>-</w:t>
      </w:r>
      <w:r>
        <w:t xml:space="preserve"> the private key is generated in software, wrapped by the TPM's storage key, and stored encrypted. The TPM unwraps into memory temporarily for operations. Reduces </w:t>
      </w:r>
      <w:proofErr w:type="gramStart"/>
      <w:r>
        <w:t>exposure</w:t>
      </w:r>
      <w:proofErr w:type="gramEnd"/>
      <w:r>
        <w:t xml:space="preserve"> </w:t>
      </w:r>
      <w:proofErr w:type="gramStart"/>
      <w:r>
        <w:t>window</w:t>
      </w:r>
      <w:proofErr w:type="gramEnd"/>
      <w:r>
        <w:t xml:space="preserve"> but does not eliminate it</w:t>
      </w:r>
    </w:p>
    <w:p w14:paraId="0C41FD4B" w14:textId="7701969A" w:rsidR="007C5991" w:rsidRDefault="00000000">
      <w:pPr>
        <w:pStyle w:val="ListParagraph"/>
        <w:numPr>
          <w:ilvl w:val="0"/>
          <w:numId w:val="2"/>
        </w:numPr>
        <w:spacing w:before="40" w:after="80"/>
      </w:pPr>
      <w:r>
        <w:t xml:space="preserve">Hard binding </w:t>
      </w:r>
      <w:r w:rsidR="008A3236">
        <w:t>-</w:t>
      </w:r>
      <w:r>
        <w:t xml:space="preserve"> the private key is generated inside the TPM and never leaves it. Signing and decryption operations are performed </w:t>
      </w:r>
      <w:proofErr w:type="gramStart"/>
      <w:r>
        <w:t>on-device</w:t>
      </w:r>
      <w:proofErr w:type="gramEnd"/>
      <w:r>
        <w:t>. Eliminates the memory exposure problem entirely for the identity key</w:t>
      </w:r>
    </w:p>
    <w:p w14:paraId="5A9ED96C" w14:textId="544899D6" w:rsidR="007C5991" w:rsidRDefault="00000000">
      <w:pPr>
        <w:spacing w:after="160"/>
      </w:pPr>
      <w:r>
        <w:t xml:space="preserve">Hard binding is the preferred path for the identity key. The X25519 transport key presents a separate challenge </w:t>
      </w:r>
      <w:r w:rsidR="008A3236">
        <w:t>-</w:t>
      </w:r>
      <w:r>
        <w:t xml:space="preserve"> TPM 2.0 ECC support varies by vendor and X25519 is not universally available. The current plan handles the transport key separately from the identity key in the TPM integration.</w:t>
      </w:r>
    </w:p>
    <w:p w14:paraId="1B07E066" w14:textId="77777777" w:rsidR="007C5991" w:rsidRDefault="00000000">
      <w:pPr>
        <w:pStyle w:val="Heading2"/>
      </w:pPr>
      <w:proofErr w:type="gramStart"/>
      <w:r>
        <w:lastRenderedPageBreak/>
        <w:t>9.3 Tiered</w:t>
      </w:r>
      <w:proofErr w:type="gramEnd"/>
      <w:r>
        <w:t xml:space="preserve"> Hardware Model</w:t>
      </w:r>
    </w:p>
    <w:p w14:paraId="18386C91" w14:textId="77777777" w:rsidR="007C5991" w:rsidRDefault="00000000">
      <w:pPr>
        <w:spacing w:after="160"/>
      </w:pPr>
      <w:r>
        <w:t>The long-term architecture supports a tiered hardware model where operators select the appropriate level based on deployment requirements:</w:t>
      </w:r>
    </w:p>
    <w:p w14:paraId="47A9C367" w14:textId="77777777" w:rsidR="007C5991" w:rsidRDefault="007C5991">
      <w:pPr>
        <w:spacing w:before="8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00"/>
        <w:gridCol w:w="4860"/>
      </w:tblGrid>
      <w:tr w:rsidR="007C5991" w14:paraId="1F696CE4" w14:textId="77777777">
        <w:tblPrEx>
          <w:tblCellMar>
            <w:top w:w="0" w:type="dxa"/>
            <w:bottom w:w="0" w:type="dxa"/>
          </w:tblCellMar>
        </w:tblPrEx>
        <w:trPr>
          <w:tblHeader/>
        </w:trPr>
        <w:tc>
          <w:tcPr>
            <w:tcW w:w="20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56BA2042" w14:textId="77777777" w:rsidR="007C5991" w:rsidRDefault="00000000">
            <w:r>
              <w:rPr>
                <w:b/>
                <w:bCs/>
                <w:color w:val="FFFFFF"/>
                <w:sz w:val="18"/>
                <w:szCs w:val="18"/>
              </w:rPr>
              <w:t>Tier</w:t>
            </w:r>
          </w:p>
        </w:tc>
        <w:tc>
          <w:tcPr>
            <w:tcW w:w="250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3D7455A6" w14:textId="77777777" w:rsidR="007C5991" w:rsidRDefault="00000000">
            <w:r>
              <w:rPr>
                <w:b/>
                <w:bCs/>
                <w:color w:val="FFFFFF"/>
                <w:sz w:val="18"/>
                <w:szCs w:val="18"/>
              </w:rPr>
              <w:t>Hardware</w:t>
            </w:r>
          </w:p>
        </w:tc>
        <w:tc>
          <w:tcPr>
            <w:tcW w:w="4860" w:type="dxa"/>
            <w:tcBorders>
              <w:top w:val="single" w:sz="1" w:space="0" w:color="E5E7E9"/>
              <w:left w:val="single" w:sz="1" w:space="0" w:color="E5E7E9"/>
              <w:bottom w:val="single" w:sz="1" w:space="0" w:color="E5E7E9"/>
              <w:right w:val="single" w:sz="1" w:space="0" w:color="E5E7E9"/>
            </w:tcBorders>
            <w:shd w:val="clear" w:color="auto" w:fill="1A1A2E"/>
            <w:tcMar>
              <w:top w:w="80" w:type="dxa"/>
              <w:left w:w="140" w:type="dxa"/>
              <w:bottom w:w="80" w:type="dxa"/>
              <w:right w:w="140" w:type="dxa"/>
            </w:tcMar>
          </w:tcPr>
          <w:p w14:paraId="33069AB2" w14:textId="77777777" w:rsidR="007C5991" w:rsidRDefault="00000000">
            <w:r>
              <w:rPr>
                <w:b/>
                <w:bCs/>
                <w:color w:val="FFFFFF"/>
                <w:sz w:val="18"/>
                <w:szCs w:val="18"/>
              </w:rPr>
              <w:t>Properties</w:t>
            </w:r>
          </w:p>
        </w:tc>
      </w:tr>
      <w:tr w:rsidR="007C5991" w14:paraId="1A2930D3" w14:textId="77777777">
        <w:tblPrEx>
          <w:tblCellMar>
            <w:top w:w="0" w:type="dxa"/>
            <w:bottom w:w="0" w:type="dxa"/>
          </w:tblCellMar>
        </w:tblPrEx>
        <w:tc>
          <w:tcPr>
            <w:tcW w:w="20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2A833295" w14:textId="77777777" w:rsidR="007C5991" w:rsidRDefault="00000000">
            <w:r>
              <w:rPr>
                <w:sz w:val="18"/>
                <w:szCs w:val="18"/>
              </w:rPr>
              <w:t>Baseline</w:t>
            </w:r>
          </w:p>
        </w:tc>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06384A1C" w14:textId="77777777" w:rsidR="007C5991" w:rsidRDefault="00000000">
            <w:r>
              <w:rPr>
                <w:sz w:val="18"/>
                <w:szCs w:val="18"/>
              </w:rPr>
              <w:t>Software keys</w:t>
            </w:r>
          </w:p>
        </w:tc>
        <w:tc>
          <w:tcPr>
            <w:tcW w:w="48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87FCEB1" w14:textId="77777777" w:rsidR="007C5991" w:rsidRDefault="00000000">
            <w:r>
              <w:rPr>
                <w:sz w:val="18"/>
                <w:szCs w:val="18"/>
              </w:rPr>
              <w:t>Current behavior. No hardware dependency. Memory zeroing limitation applies</w:t>
            </w:r>
          </w:p>
        </w:tc>
      </w:tr>
      <w:tr w:rsidR="007C5991" w14:paraId="70A642E3" w14:textId="77777777">
        <w:tblPrEx>
          <w:tblCellMar>
            <w:top w:w="0" w:type="dxa"/>
            <w:bottom w:w="0" w:type="dxa"/>
          </w:tblCellMar>
        </w:tblPrEx>
        <w:tc>
          <w:tcPr>
            <w:tcW w:w="20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942BDEF" w14:textId="77777777" w:rsidR="007C5991" w:rsidRDefault="00000000">
            <w:r>
              <w:rPr>
                <w:sz w:val="18"/>
                <w:szCs w:val="18"/>
              </w:rPr>
              <w:t>Standard</w:t>
            </w:r>
          </w:p>
        </w:tc>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507D44E7" w14:textId="77777777" w:rsidR="007C5991" w:rsidRDefault="00000000">
            <w:r>
              <w:rPr>
                <w:sz w:val="18"/>
                <w:szCs w:val="18"/>
              </w:rPr>
              <w:t>TPM 2.0</w:t>
            </w:r>
          </w:p>
        </w:tc>
        <w:tc>
          <w:tcPr>
            <w:tcW w:w="48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70C92BE7" w14:textId="77777777" w:rsidR="007C5991" w:rsidRDefault="00000000">
            <w:r>
              <w:rPr>
                <w:sz w:val="18"/>
                <w:szCs w:val="18"/>
              </w:rPr>
              <w:t>Platform-bound key protection. Hard binding eliminates memory exposure for identity key. Available on most modern hardware at zero additional cost</w:t>
            </w:r>
          </w:p>
        </w:tc>
      </w:tr>
      <w:tr w:rsidR="007C5991" w14:paraId="02AADF50" w14:textId="77777777">
        <w:tblPrEx>
          <w:tblCellMar>
            <w:top w:w="0" w:type="dxa"/>
            <w:bottom w:w="0" w:type="dxa"/>
          </w:tblCellMar>
        </w:tblPrEx>
        <w:tc>
          <w:tcPr>
            <w:tcW w:w="20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560F5FA" w14:textId="77777777" w:rsidR="007C5991" w:rsidRDefault="00000000">
            <w:r>
              <w:rPr>
                <w:sz w:val="18"/>
                <w:szCs w:val="18"/>
              </w:rPr>
              <w:t>High</w:t>
            </w:r>
          </w:p>
        </w:tc>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63C946DE" w14:textId="77777777" w:rsidR="007C5991" w:rsidRDefault="00000000">
            <w:r>
              <w:rPr>
                <w:sz w:val="18"/>
                <w:szCs w:val="18"/>
              </w:rPr>
              <w:t>Portable HSM</w:t>
            </w:r>
          </w:p>
        </w:tc>
        <w:tc>
          <w:tcPr>
            <w:tcW w:w="48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BB0A4B1" w14:textId="77777777" w:rsidR="007C5991" w:rsidRDefault="00000000">
            <w:r>
              <w:rPr>
                <w:sz w:val="18"/>
                <w:szCs w:val="18"/>
              </w:rPr>
              <w:t>Device-portable, PKCS#11 standardized, no cloud dependency. Appropriate for deployments requiring stronger guarantees than platform TPM</w:t>
            </w:r>
          </w:p>
        </w:tc>
      </w:tr>
      <w:tr w:rsidR="007C5991" w14:paraId="5D68B3CE" w14:textId="77777777">
        <w:tblPrEx>
          <w:tblCellMar>
            <w:top w:w="0" w:type="dxa"/>
            <w:bottom w:w="0" w:type="dxa"/>
          </w:tblCellMar>
        </w:tblPrEx>
        <w:tc>
          <w:tcPr>
            <w:tcW w:w="20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7045BEB3" w14:textId="77777777" w:rsidR="007C5991" w:rsidRDefault="00000000">
            <w:r>
              <w:rPr>
                <w:sz w:val="18"/>
                <w:szCs w:val="18"/>
              </w:rPr>
              <w:t>Attested</w:t>
            </w:r>
          </w:p>
        </w:tc>
        <w:tc>
          <w:tcPr>
            <w:tcW w:w="250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3EB1D38A" w14:textId="77777777" w:rsidR="007C5991" w:rsidRDefault="00000000">
            <w:r>
              <w:rPr>
                <w:sz w:val="18"/>
                <w:szCs w:val="18"/>
              </w:rPr>
              <w:t>YubiKey (optional)</w:t>
            </w:r>
          </w:p>
        </w:tc>
        <w:tc>
          <w:tcPr>
            <w:tcW w:w="4860" w:type="dxa"/>
            <w:tcBorders>
              <w:top w:val="single" w:sz="1" w:space="0" w:color="E5E7E9"/>
              <w:left w:val="single" w:sz="1" w:space="0" w:color="E5E7E9"/>
              <w:bottom w:val="single" w:sz="1" w:space="0" w:color="E5E7E9"/>
              <w:right w:val="single" w:sz="1" w:space="0" w:color="E5E7E9"/>
            </w:tcBorders>
            <w:shd w:val="clear" w:color="auto" w:fill="FFFFFF"/>
            <w:tcMar>
              <w:top w:w="80" w:type="dxa"/>
              <w:left w:w="140" w:type="dxa"/>
              <w:bottom w:w="80" w:type="dxa"/>
              <w:right w:w="140" w:type="dxa"/>
            </w:tcMar>
          </w:tcPr>
          <w:p w14:paraId="470D1EF0" w14:textId="115750CC" w:rsidR="007C5991" w:rsidRDefault="00000000">
            <w:r>
              <w:rPr>
                <w:sz w:val="18"/>
                <w:szCs w:val="18"/>
              </w:rPr>
              <w:t xml:space="preserve">Hardware-attested signing. Enables trust tier distinction. Physical presence required for signing operations. Personal token </w:t>
            </w:r>
            <w:r w:rsidR="008A3236">
              <w:rPr>
                <w:sz w:val="18"/>
                <w:szCs w:val="18"/>
              </w:rPr>
              <w:t>-</w:t>
            </w:r>
            <w:r>
              <w:rPr>
                <w:sz w:val="18"/>
                <w:szCs w:val="18"/>
              </w:rPr>
              <w:t xml:space="preserve"> compromise is operator-scoped</w:t>
            </w:r>
          </w:p>
        </w:tc>
      </w:tr>
    </w:tbl>
    <w:p w14:paraId="14C6BEC7" w14:textId="77777777" w:rsidR="007C5991" w:rsidRDefault="007C5991">
      <w:pPr>
        <w:spacing w:before="240" w:after="160"/>
      </w:pPr>
    </w:p>
    <w:p w14:paraId="2791A313" w14:textId="77777777" w:rsidR="007C5991" w:rsidRDefault="00000000">
      <w:pPr>
        <w:pStyle w:val="Heading1"/>
      </w:pPr>
      <w:r>
        <w:t>10. Threat Model</w:t>
      </w:r>
    </w:p>
    <w:p w14:paraId="1929CE05" w14:textId="77777777" w:rsidR="007C5991" w:rsidRDefault="007C5991">
      <w:pPr>
        <w:pBdr>
          <w:bottom w:val="single" w:sz="6" w:space="1" w:color="C0392B"/>
        </w:pBdr>
        <w:spacing w:after="240"/>
      </w:pPr>
    </w:p>
    <w:p w14:paraId="73D15F8B" w14:textId="77777777" w:rsidR="007C5991" w:rsidRDefault="00000000">
      <w:pPr>
        <w:spacing w:after="160"/>
      </w:pPr>
      <w:r>
        <w:t>c4e2e is designed to protect payload content against the following adversary classes:</w:t>
      </w:r>
    </w:p>
    <w:p w14:paraId="424B4D82" w14:textId="77777777" w:rsidR="007C5991" w:rsidRDefault="00000000">
      <w:pPr>
        <w:pStyle w:val="Heading2"/>
      </w:pPr>
      <w:r>
        <w:t>In Scope</w:t>
      </w:r>
    </w:p>
    <w:p w14:paraId="5DE9515C" w14:textId="2A6693A5" w:rsidR="007C5991" w:rsidRDefault="00000000">
      <w:pPr>
        <w:pStyle w:val="ListParagraph"/>
        <w:numPr>
          <w:ilvl w:val="0"/>
          <w:numId w:val="2"/>
        </w:numPr>
        <w:spacing w:before="40" w:after="80"/>
      </w:pPr>
      <w:r>
        <w:t xml:space="preserve">Passive network observer </w:t>
      </w:r>
      <w:r w:rsidR="008A3236">
        <w:t>-</w:t>
      </w:r>
      <w:r>
        <w:t xml:space="preserve"> can read all traffic on the wire. Cannot decrypt payload content or determine job data</w:t>
      </w:r>
    </w:p>
    <w:p w14:paraId="5AE32E28" w14:textId="3AEABC67" w:rsidR="007C5991" w:rsidRDefault="00000000">
      <w:pPr>
        <w:pStyle w:val="ListParagraph"/>
        <w:numPr>
          <w:ilvl w:val="0"/>
          <w:numId w:val="2"/>
        </w:numPr>
        <w:spacing w:before="40" w:after="80"/>
      </w:pPr>
      <w:r>
        <w:t xml:space="preserve">Active network attacker </w:t>
      </w:r>
      <w:r w:rsidR="008A3236">
        <w:t>-</w:t>
      </w:r>
      <w:r>
        <w:t xml:space="preserve"> can modify frames in transit. Modification is detected via GCM tag and Ed25519 signature before any plaintext is produced</w:t>
      </w:r>
    </w:p>
    <w:p w14:paraId="586E9869" w14:textId="782AAF38" w:rsidR="007C5991" w:rsidRDefault="00000000">
      <w:pPr>
        <w:pStyle w:val="ListParagraph"/>
        <w:numPr>
          <w:ilvl w:val="0"/>
          <w:numId w:val="2"/>
        </w:numPr>
        <w:spacing w:before="40" w:after="80"/>
      </w:pPr>
      <w:r>
        <w:t xml:space="preserve">Impersonator </w:t>
      </w:r>
      <w:r w:rsidR="008A3236">
        <w:t>-</w:t>
      </w:r>
      <w:r>
        <w:t xml:space="preserve"> attempts to send payloads claiming to be a trusted sender. Rejected by trust check and signature verification</w:t>
      </w:r>
    </w:p>
    <w:p w14:paraId="25D9D2DB" w14:textId="09002F71" w:rsidR="007C5991" w:rsidRDefault="00000000">
      <w:pPr>
        <w:pStyle w:val="ListParagraph"/>
        <w:numPr>
          <w:ilvl w:val="0"/>
          <w:numId w:val="2"/>
        </w:numPr>
        <w:spacing w:before="40" w:after="80"/>
      </w:pPr>
      <w:r>
        <w:t xml:space="preserve">Replay attacker </w:t>
      </w:r>
      <w:r w:rsidR="008A3236">
        <w:t>-</w:t>
      </w:r>
      <w:r>
        <w:t xml:space="preserve"> re-submits captured valid frames. Note: library-level replay protection is out of scope; application layer must address</w:t>
      </w:r>
    </w:p>
    <w:p w14:paraId="307AE5D0" w14:textId="77777777" w:rsidR="007C5991" w:rsidRDefault="00000000">
      <w:pPr>
        <w:pStyle w:val="Heading2"/>
      </w:pPr>
      <w:r>
        <w:t>Out of Scope</w:t>
      </w:r>
    </w:p>
    <w:p w14:paraId="75CF36A0" w14:textId="21415CC6" w:rsidR="007C5991" w:rsidRDefault="00000000">
      <w:pPr>
        <w:pStyle w:val="ListParagraph"/>
        <w:numPr>
          <w:ilvl w:val="0"/>
          <w:numId w:val="2"/>
        </w:numPr>
        <w:spacing w:before="40" w:after="80"/>
      </w:pPr>
      <w:r>
        <w:t xml:space="preserve">Compromised receiver host </w:t>
      </w:r>
      <w:r w:rsidR="008A3236">
        <w:t>-</w:t>
      </w:r>
      <w:r>
        <w:t xml:space="preserve"> if the adversary has access to the receiver's private keys and process memory, all bets are off. This is a host security problem, not a payload encryption problem</w:t>
      </w:r>
    </w:p>
    <w:p w14:paraId="296F7EB4" w14:textId="4A1C49CD" w:rsidR="007C5991" w:rsidRDefault="00000000">
      <w:pPr>
        <w:pStyle w:val="ListParagraph"/>
        <w:numPr>
          <w:ilvl w:val="0"/>
          <w:numId w:val="2"/>
        </w:numPr>
        <w:spacing w:before="40" w:after="80"/>
      </w:pPr>
      <w:r>
        <w:t xml:space="preserve">Compromised sender host </w:t>
      </w:r>
      <w:r w:rsidR="008A3236">
        <w:t>-</w:t>
      </w:r>
      <w:r>
        <w:t xml:space="preserve"> stolen sender private key allows payload forgery</w:t>
      </w:r>
    </w:p>
    <w:p w14:paraId="355C8C7E" w14:textId="787163BA" w:rsidR="007C5991" w:rsidRDefault="00000000">
      <w:pPr>
        <w:pStyle w:val="ListParagraph"/>
        <w:numPr>
          <w:ilvl w:val="0"/>
          <w:numId w:val="2"/>
        </w:numPr>
        <w:spacing w:before="40" w:after="80"/>
      </w:pPr>
      <w:r>
        <w:t xml:space="preserve">Traffic analysis </w:t>
      </w:r>
      <w:r w:rsidR="008A3236">
        <w:t>-</w:t>
      </w:r>
      <w:r>
        <w:t xml:space="preserve"> frame sizes and timing patterns are visible and not obfuscated</w:t>
      </w:r>
    </w:p>
    <w:p w14:paraId="3A869417" w14:textId="2BD13768" w:rsidR="007C5991" w:rsidRDefault="00000000">
      <w:pPr>
        <w:pStyle w:val="ListParagraph"/>
        <w:numPr>
          <w:ilvl w:val="0"/>
          <w:numId w:val="2"/>
        </w:numPr>
        <w:spacing w:before="40" w:after="80"/>
      </w:pPr>
      <w:r>
        <w:lastRenderedPageBreak/>
        <w:t xml:space="preserve">Key distribution attacks </w:t>
      </w:r>
      <w:r w:rsidR="008A3236">
        <w:t>-</w:t>
      </w:r>
      <w:r>
        <w:t xml:space="preserve"> MITM during out-of-band key exchange. The library provides no key exchange mechanism and cannot protect against attacks on whatever mechanism the operator uses</w:t>
      </w:r>
    </w:p>
    <w:p w14:paraId="57EC19C9" w14:textId="77777777" w:rsidR="007C5991" w:rsidRDefault="007C5991">
      <w:pPr>
        <w:spacing w:before="240" w:after="160"/>
      </w:pPr>
    </w:p>
    <w:p w14:paraId="17A60F49" w14:textId="77777777" w:rsidR="007C5991" w:rsidRDefault="00000000">
      <w:pPr>
        <w:pStyle w:val="Heading1"/>
      </w:pPr>
      <w:r>
        <w:t>11. Conclusion</w:t>
      </w:r>
    </w:p>
    <w:p w14:paraId="58A52023" w14:textId="77777777" w:rsidR="007C5991" w:rsidRDefault="007C5991">
      <w:pPr>
        <w:pBdr>
          <w:bottom w:val="single" w:sz="6" w:space="1" w:color="C0392B"/>
        </w:pBdr>
        <w:spacing w:after="240"/>
      </w:pPr>
    </w:p>
    <w:p w14:paraId="51CEB688" w14:textId="69BD016C" w:rsidR="007C5991" w:rsidRDefault="00000000">
      <w:pPr>
        <w:spacing w:after="160"/>
      </w:pPr>
      <w:r>
        <w:t xml:space="preserve">c4e2e provides a well-defined, composable cryptographic primitive for agent-to-agent payload encryption. The algorithm choices are conservative and well-audited. The security ordering </w:t>
      </w:r>
      <w:r w:rsidR="008A3236">
        <w:t>-</w:t>
      </w:r>
      <w:r>
        <w:t xml:space="preserve"> trust before signature before decryption </w:t>
      </w:r>
      <w:r w:rsidR="008A3236">
        <w:t>-</w:t>
      </w:r>
      <w:r>
        <w:t xml:space="preserve"> is correct. The separation between cryptographic payload handling and transport is intentional and appropriate for a library at this layer.</w:t>
      </w:r>
    </w:p>
    <w:p w14:paraId="023D54C1" w14:textId="6FD50924" w:rsidR="007C5991" w:rsidRDefault="00000000">
      <w:pPr>
        <w:spacing w:after="160"/>
      </w:pPr>
      <w:r>
        <w:t xml:space="preserve">The known limitations </w:t>
      </w:r>
      <w:r w:rsidR="008A3236">
        <w:t>-</w:t>
      </w:r>
      <w:r>
        <w:t xml:space="preserve"> partial forward secrecy, no replay protection, sender identity exposure, Python memory zeroing </w:t>
      </w:r>
      <w:r w:rsidR="008A3236">
        <w:t>-</w:t>
      </w:r>
      <w:r>
        <w:t xml:space="preserve"> are real, documented, and in most cases addressable at the application layer or through the planned hardware integration roadmap. They represent honest tradeoffs rather than design oversights.</w:t>
      </w:r>
    </w:p>
    <w:p w14:paraId="05E91F52" w14:textId="77777777" w:rsidR="007C5991" w:rsidRDefault="00000000">
      <w:pPr>
        <w:spacing w:after="160"/>
      </w:pPr>
      <w:r>
        <w:t>The hardware roadmap, anchored by YubiKey optional signing attestation and TPM integration for key binding, extends the library's security properties without compromising its core philosophy of decentralized, portable, operator-controlled trust.</w:t>
      </w:r>
    </w:p>
    <w:p w14:paraId="5B6350E6" w14:textId="77777777" w:rsidR="007C5991" w:rsidRDefault="007C5991">
      <w:pPr>
        <w:spacing w:before="240" w:after="160"/>
      </w:pPr>
    </w:p>
    <w:p w14:paraId="0C237CA9" w14:textId="77777777" w:rsidR="007C5991" w:rsidRDefault="007C5991">
      <w:pPr>
        <w:pBdr>
          <w:bottom w:val="single" w:sz="6" w:space="1" w:color="1A1A2E"/>
        </w:pBdr>
        <w:spacing w:after="240"/>
      </w:pPr>
    </w:p>
    <w:p w14:paraId="48722647" w14:textId="77777777" w:rsidR="007C5991" w:rsidRDefault="00000000">
      <w:pPr>
        <w:spacing w:before="160" w:after="80"/>
        <w:jc w:val="center"/>
      </w:pPr>
      <w:r>
        <w:rPr>
          <w:color w:val="808B96"/>
          <w:sz w:val="18"/>
          <w:szCs w:val="18"/>
        </w:rPr>
        <w:t xml:space="preserve">BLACK N0DE SECURITY </w:t>
      </w:r>
      <w:proofErr w:type="gramStart"/>
      <w:r>
        <w:rPr>
          <w:color w:val="808B96"/>
          <w:sz w:val="18"/>
          <w:szCs w:val="18"/>
        </w:rPr>
        <w:t>GROUP  //  c</w:t>
      </w:r>
      <w:proofErr w:type="gramEnd"/>
      <w:r>
        <w:rPr>
          <w:color w:val="808B96"/>
          <w:sz w:val="18"/>
          <w:szCs w:val="18"/>
        </w:rPr>
        <w:t>4e2e Technical Whitepaper</w:t>
      </w:r>
    </w:p>
    <w:p w14:paraId="5E334530" w14:textId="754F04B3" w:rsidR="007C5991" w:rsidRDefault="00000000">
      <w:pPr>
        <w:jc w:val="center"/>
      </w:pPr>
      <w:r>
        <w:rPr>
          <w:b/>
          <w:bCs/>
          <w:color w:val="C0392B"/>
          <w:sz w:val="16"/>
          <w:szCs w:val="16"/>
        </w:rPr>
        <w:t xml:space="preserve">CONFIDENTIAL </w:t>
      </w:r>
      <w:r w:rsidR="008A3236">
        <w:rPr>
          <w:b/>
          <w:bCs/>
          <w:color w:val="C0392B"/>
          <w:sz w:val="16"/>
          <w:szCs w:val="16"/>
        </w:rPr>
        <w:t>-</w:t>
      </w:r>
      <w:r>
        <w:rPr>
          <w:b/>
          <w:bCs/>
          <w:color w:val="C0392B"/>
          <w:sz w:val="16"/>
          <w:szCs w:val="16"/>
        </w:rPr>
        <w:t xml:space="preserve"> FOR AUTHORIZED DISTRIBUTION ONLY</w:t>
      </w:r>
    </w:p>
    <w:sectPr w:rsidR="007C599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DB10" w14:textId="77777777" w:rsidR="00C532C4" w:rsidRDefault="00C532C4">
      <w:r>
        <w:separator/>
      </w:r>
    </w:p>
  </w:endnote>
  <w:endnote w:type="continuationSeparator" w:id="0">
    <w:p w14:paraId="5D2E182B" w14:textId="77777777" w:rsidR="00C532C4" w:rsidRDefault="00C5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D55A" w14:textId="77777777" w:rsidR="007C5991" w:rsidRDefault="00000000">
    <w:pPr>
      <w:pBdr>
        <w:top w:val="single" w:sz="3" w:space="1" w:color="E5E7E9"/>
      </w:pBdr>
      <w:tabs>
        <w:tab w:val="right" w:pos="9360"/>
      </w:tabs>
      <w:spacing w:before="120"/>
    </w:pPr>
    <w:r>
      <w:rPr>
        <w:color w:val="808B96"/>
        <w:sz w:val="16"/>
        <w:szCs w:val="16"/>
      </w:rPr>
      <w:t xml:space="preserve">Version </w:t>
    </w:r>
    <w:proofErr w:type="gramStart"/>
    <w:r>
      <w:rPr>
        <w:color w:val="808B96"/>
        <w:sz w:val="16"/>
        <w:szCs w:val="16"/>
      </w:rPr>
      <w:t>2.0.0  //  2026</w:t>
    </w:r>
    <w:proofErr w:type="gramEnd"/>
    <w:r>
      <w:rPr>
        <w:color w:val="808B96"/>
        <w:sz w:val="16"/>
        <w:szCs w:val="16"/>
      </w:rPr>
      <w:tab/>
      <w:t xml:space="preserve">Page </w:t>
    </w:r>
    <w:r>
      <w:rPr>
        <w:color w:val="808B96"/>
        <w:sz w:val="16"/>
        <w:szCs w:val="16"/>
      </w:rPr>
      <w:fldChar w:fldCharType="begin"/>
    </w:r>
    <w:r>
      <w:rPr>
        <w:color w:val="808B96"/>
        <w:sz w:val="16"/>
        <w:szCs w:val="16"/>
      </w:rPr>
      <w:instrText>PAGE</w:instrText>
    </w:r>
    <w:r>
      <w:rPr>
        <w:color w:val="808B96"/>
        <w:sz w:val="16"/>
        <w:szCs w:val="16"/>
      </w:rPr>
      <w:fldChar w:fldCharType="separate"/>
    </w:r>
    <w:r w:rsidR="008A3236">
      <w:rPr>
        <w:noProof/>
        <w:color w:val="808B96"/>
        <w:sz w:val="16"/>
        <w:szCs w:val="16"/>
      </w:rPr>
      <w:t>2</w:t>
    </w:r>
    <w:r>
      <w:rPr>
        <w:color w:val="808B9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1AEA" w14:textId="77777777" w:rsidR="00C532C4" w:rsidRDefault="00C532C4">
      <w:r>
        <w:separator/>
      </w:r>
    </w:p>
  </w:footnote>
  <w:footnote w:type="continuationSeparator" w:id="0">
    <w:p w14:paraId="43F9E6B7" w14:textId="77777777" w:rsidR="00C532C4" w:rsidRDefault="00C53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9C7F" w14:textId="77777777" w:rsidR="007C5991" w:rsidRDefault="00000000">
    <w:pPr>
      <w:pBdr>
        <w:bottom w:val="single" w:sz="3" w:space="1" w:color="C0392B"/>
      </w:pBdr>
      <w:tabs>
        <w:tab w:val="right" w:pos="9360"/>
      </w:tabs>
      <w:spacing w:after="120"/>
    </w:pPr>
    <w:r>
      <w:rPr>
        <w:color w:val="808B96"/>
        <w:sz w:val="18"/>
        <w:szCs w:val="18"/>
      </w:rPr>
      <w:t>c4e2e // Technical Whitepaper</w:t>
    </w:r>
    <w:r>
      <w:rPr>
        <w:color w:val="808B96"/>
        <w:sz w:val="18"/>
        <w:szCs w:val="18"/>
      </w:rPr>
      <w:tab/>
      <w:t xml:space="preserve">BLACK N0DE SECURITY </w:t>
    </w:r>
    <w:proofErr w:type="gramStart"/>
    <w:r>
      <w:rPr>
        <w:color w:val="808B96"/>
        <w:sz w:val="18"/>
        <w:szCs w:val="18"/>
      </w:rPr>
      <w:t>GROUP  //  CONFIDENTIAL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D1482"/>
    <w:multiLevelType w:val="hybridMultilevel"/>
    <w:tmpl w:val="9EF461C0"/>
    <w:lvl w:ilvl="0" w:tplc="6F103332">
      <w:start w:val="1"/>
      <w:numFmt w:val="bullet"/>
      <w:lvlText w:val="●"/>
      <w:lvlJc w:val="left"/>
      <w:pPr>
        <w:ind w:left="720" w:hanging="360"/>
      </w:pPr>
    </w:lvl>
    <w:lvl w:ilvl="1" w:tplc="7FF2E940">
      <w:start w:val="1"/>
      <w:numFmt w:val="bullet"/>
      <w:lvlText w:val="○"/>
      <w:lvlJc w:val="left"/>
      <w:pPr>
        <w:ind w:left="1440" w:hanging="360"/>
      </w:pPr>
    </w:lvl>
    <w:lvl w:ilvl="2" w:tplc="B928E6E2">
      <w:start w:val="1"/>
      <w:numFmt w:val="bullet"/>
      <w:lvlText w:val="■"/>
      <w:lvlJc w:val="left"/>
      <w:pPr>
        <w:ind w:left="2160" w:hanging="360"/>
      </w:pPr>
    </w:lvl>
    <w:lvl w:ilvl="3" w:tplc="F6965FBC">
      <w:start w:val="1"/>
      <w:numFmt w:val="bullet"/>
      <w:lvlText w:val="●"/>
      <w:lvlJc w:val="left"/>
      <w:pPr>
        <w:ind w:left="2880" w:hanging="360"/>
      </w:pPr>
    </w:lvl>
    <w:lvl w:ilvl="4" w:tplc="06FA0E5A">
      <w:start w:val="1"/>
      <w:numFmt w:val="bullet"/>
      <w:lvlText w:val="○"/>
      <w:lvlJc w:val="left"/>
      <w:pPr>
        <w:ind w:left="3600" w:hanging="360"/>
      </w:pPr>
    </w:lvl>
    <w:lvl w:ilvl="5" w:tplc="F8F8E5AA">
      <w:start w:val="1"/>
      <w:numFmt w:val="bullet"/>
      <w:lvlText w:val="■"/>
      <w:lvlJc w:val="left"/>
      <w:pPr>
        <w:ind w:left="4320" w:hanging="360"/>
      </w:pPr>
    </w:lvl>
    <w:lvl w:ilvl="6" w:tplc="26EA297A">
      <w:start w:val="1"/>
      <w:numFmt w:val="bullet"/>
      <w:lvlText w:val="●"/>
      <w:lvlJc w:val="left"/>
      <w:pPr>
        <w:ind w:left="5040" w:hanging="360"/>
      </w:pPr>
    </w:lvl>
    <w:lvl w:ilvl="7" w:tplc="BC048ACA">
      <w:start w:val="1"/>
      <w:numFmt w:val="bullet"/>
      <w:lvlText w:val="●"/>
      <w:lvlJc w:val="left"/>
      <w:pPr>
        <w:ind w:left="5760" w:hanging="360"/>
      </w:pPr>
    </w:lvl>
    <w:lvl w:ilvl="8" w:tplc="0C9E70B6">
      <w:start w:val="1"/>
      <w:numFmt w:val="bullet"/>
      <w:lvlText w:val="●"/>
      <w:lvlJc w:val="left"/>
      <w:pPr>
        <w:ind w:left="6480" w:hanging="360"/>
      </w:pPr>
    </w:lvl>
  </w:abstractNum>
  <w:abstractNum w:abstractNumId="1" w15:restartNumberingAfterBreak="0">
    <w:nsid w:val="46514B55"/>
    <w:multiLevelType w:val="hybridMultilevel"/>
    <w:tmpl w:val="798094FE"/>
    <w:lvl w:ilvl="0" w:tplc="6F44E60E">
      <w:start w:val="1"/>
      <w:numFmt w:val="bullet"/>
      <w:lvlText w:val="•"/>
      <w:lvlJc w:val="left"/>
      <w:pPr>
        <w:ind w:left="560" w:hanging="280"/>
      </w:pPr>
    </w:lvl>
    <w:lvl w:ilvl="1" w:tplc="290C2A1E">
      <w:start w:val="1"/>
      <w:numFmt w:val="bullet"/>
      <w:lvlText w:val="◦"/>
      <w:lvlJc w:val="left"/>
      <w:pPr>
        <w:ind w:left="1000" w:hanging="280"/>
      </w:pPr>
    </w:lvl>
    <w:lvl w:ilvl="2" w:tplc="0FE4EF9C">
      <w:numFmt w:val="decimal"/>
      <w:lvlText w:val=""/>
      <w:lvlJc w:val="left"/>
    </w:lvl>
    <w:lvl w:ilvl="3" w:tplc="BDB413D2">
      <w:numFmt w:val="decimal"/>
      <w:lvlText w:val=""/>
      <w:lvlJc w:val="left"/>
    </w:lvl>
    <w:lvl w:ilvl="4" w:tplc="D1A653DE">
      <w:numFmt w:val="decimal"/>
      <w:lvlText w:val=""/>
      <w:lvlJc w:val="left"/>
    </w:lvl>
    <w:lvl w:ilvl="5" w:tplc="E11C6B38">
      <w:numFmt w:val="decimal"/>
      <w:lvlText w:val=""/>
      <w:lvlJc w:val="left"/>
    </w:lvl>
    <w:lvl w:ilvl="6" w:tplc="A6E2C278">
      <w:numFmt w:val="decimal"/>
      <w:lvlText w:val=""/>
      <w:lvlJc w:val="left"/>
    </w:lvl>
    <w:lvl w:ilvl="7" w:tplc="FCE46F1C">
      <w:numFmt w:val="decimal"/>
      <w:lvlText w:val=""/>
      <w:lvlJc w:val="left"/>
    </w:lvl>
    <w:lvl w:ilvl="8" w:tplc="14A6916E">
      <w:numFmt w:val="decimal"/>
      <w:lvlText w:val=""/>
      <w:lvlJc w:val="left"/>
    </w:lvl>
  </w:abstractNum>
  <w:num w:numId="1" w16cid:durableId="1432360279">
    <w:abstractNumId w:val="0"/>
    <w:lvlOverride w:ilvl="0">
      <w:startOverride w:val="1"/>
    </w:lvlOverride>
  </w:num>
  <w:num w:numId="2" w16cid:durableId="24465014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91"/>
    <w:rsid w:val="002073A3"/>
    <w:rsid w:val="007C5991"/>
    <w:rsid w:val="008A3236"/>
    <w:rsid w:val="00917138"/>
    <w:rsid w:val="00C5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301E"/>
  <w15:docId w15:val="{74DBF537-E65D-4C75-8EA2-D8E32BE1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3E5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A1A2E"/>
      <w:sz w:val="32"/>
      <w:szCs w:val="32"/>
    </w:rPr>
  </w:style>
  <w:style w:type="paragraph" w:styleId="Heading2">
    <w:name w:val="heading 2"/>
    <w:uiPriority w:val="9"/>
    <w:unhideWhenUsed/>
    <w:qFormat/>
    <w:pPr>
      <w:spacing w:before="320" w:after="120"/>
      <w:outlineLvl w:val="1"/>
    </w:pPr>
    <w:rPr>
      <w:b/>
      <w:bCs/>
      <w:color w:val="C0392B"/>
      <w:sz w:val="26"/>
      <w:szCs w:val="26"/>
    </w:rPr>
  </w:style>
  <w:style w:type="paragraph" w:styleId="Heading3">
    <w:name w:val="heading 3"/>
    <w:uiPriority w:val="9"/>
    <w:unhideWhenUsed/>
    <w:qFormat/>
    <w:pPr>
      <w:spacing w:before="24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3237</Words>
  <Characters>19846</Characters>
  <Application>Microsoft Office Word</Application>
  <DocSecurity>0</DocSecurity>
  <Lines>451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Dealonzius White</dc:creator>
  <cp:lastModifiedBy>Dealonzius White</cp:lastModifiedBy>
  <cp:revision>4</cp:revision>
  <dcterms:created xsi:type="dcterms:W3CDTF">2026-05-08T14:33:00Z</dcterms:created>
  <dcterms:modified xsi:type="dcterms:W3CDTF">2026-05-08T14:48:00Z</dcterms:modified>
</cp:coreProperties>
</file>